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474D12"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474D12" w:rsidRDefault="00547C44" w:rsidP="002A2498">
            <w:pPr>
              <w:ind w:left="-108"/>
              <w:rPr>
                <w:rFonts w:ascii="Arial" w:hAnsi="Arial" w:cs="Arial"/>
                <w:color w:val="595959" w:themeColor="text1" w:themeTint="A6"/>
                <w:szCs w:val="26"/>
                <w:lang w:val="es-MX"/>
              </w:rPr>
            </w:pPr>
            <w:r w:rsidRPr="00474D12">
              <w:rPr>
                <w:rFonts w:ascii="Arial" w:hAnsi="Arial" w:cs="Arial"/>
                <w:b/>
                <w:color w:val="595959" w:themeColor="text1" w:themeTint="A6"/>
                <w:szCs w:val="26"/>
                <w:lang w:val="es-MX"/>
              </w:rPr>
              <w:t xml:space="preserve">RECURSO DE REVISIÓN: </w:t>
            </w:r>
            <w:r w:rsidR="00B767F0" w:rsidRPr="00474D12">
              <w:rPr>
                <w:rFonts w:ascii="Arial" w:hAnsi="Arial" w:cs="Arial"/>
                <w:color w:val="595959" w:themeColor="text1" w:themeTint="A6"/>
                <w:szCs w:val="26"/>
                <w:lang w:val="es-MX"/>
              </w:rPr>
              <w:t>RR-</w:t>
            </w:r>
            <w:r w:rsidR="00385938" w:rsidRPr="00474D12">
              <w:rPr>
                <w:rFonts w:ascii="Arial" w:hAnsi="Arial" w:cs="Arial"/>
                <w:color w:val="595959" w:themeColor="text1" w:themeTint="A6"/>
                <w:szCs w:val="26"/>
                <w:lang w:val="es-MX"/>
              </w:rPr>
              <w:t>816</w:t>
            </w:r>
            <w:r w:rsidR="002A2498" w:rsidRPr="00474D12">
              <w:rPr>
                <w:rFonts w:ascii="Arial" w:hAnsi="Arial" w:cs="Arial"/>
                <w:color w:val="595959" w:themeColor="text1" w:themeTint="A6"/>
                <w:szCs w:val="26"/>
                <w:lang w:val="es-MX"/>
              </w:rPr>
              <w:t>/2017</w:t>
            </w:r>
            <w:r w:rsidRPr="00474D12">
              <w:rPr>
                <w:rFonts w:ascii="Arial" w:hAnsi="Arial" w:cs="Arial"/>
                <w:color w:val="595959" w:themeColor="text1" w:themeTint="A6"/>
                <w:szCs w:val="26"/>
                <w:lang w:val="es-MX"/>
              </w:rPr>
              <w:t>-3</w:t>
            </w:r>
          </w:p>
        </w:tc>
      </w:tr>
      <w:tr w:rsidR="00547C44" w:rsidRPr="00474D12"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474D12" w:rsidRDefault="00547C44" w:rsidP="00385938">
            <w:pPr>
              <w:ind w:left="-108"/>
              <w:rPr>
                <w:rFonts w:ascii="Arial" w:hAnsi="Arial" w:cs="Arial"/>
                <w:color w:val="595959" w:themeColor="text1" w:themeTint="A6"/>
                <w:szCs w:val="26"/>
                <w:lang w:val="es-MX"/>
              </w:rPr>
            </w:pPr>
            <w:r w:rsidRPr="00474D12">
              <w:rPr>
                <w:rFonts w:ascii="Arial" w:hAnsi="Arial" w:cs="Arial"/>
                <w:b/>
                <w:color w:val="595959" w:themeColor="text1" w:themeTint="A6"/>
                <w:szCs w:val="26"/>
                <w:lang w:val="es-MX"/>
              </w:rPr>
              <w:t>ENTE OBLIGADO:</w:t>
            </w:r>
            <w:r w:rsidR="00552538" w:rsidRPr="00474D12">
              <w:rPr>
                <w:rFonts w:ascii="Arial" w:hAnsi="Arial" w:cs="Arial"/>
                <w:b/>
                <w:color w:val="595959" w:themeColor="text1" w:themeTint="A6"/>
                <w:szCs w:val="26"/>
                <w:lang w:val="es-MX"/>
              </w:rPr>
              <w:t xml:space="preserve"> </w:t>
            </w:r>
            <w:r w:rsidR="00385938" w:rsidRPr="00474D12">
              <w:rPr>
                <w:rFonts w:ascii="Arial" w:hAnsi="Arial" w:cs="Arial"/>
                <w:color w:val="595959" w:themeColor="text1" w:themeTint="A6"/>
                <w:szCs w:val="26"/>
                <w:lang w:val="es-MX"/>
              </w:rPr>
              <w:t>MUNICIPIO DE SAN LUIS POTOSÍ</w:t>
            </w:r>
            <w:r w:rsidR="00D42A1B" w:rsidRPr="00474D12">
              <w:rPr>
                <w:rFonts w:ascii="Arial" w:hAnsi="Arial" w:cs="Arial"/>
                <w:color w:val="595959" w:themeColor="text1" w:themeTint="A6"/>
                <w:szCs w:val="26"/>
                <w:lang w:val="es-MX"/>
              </w:rPr>
              <w:t>.</w:t>
            </w:r>
          </w:p>
        </w:tc>
      </w:tr>
      <w:tr w:rsidR="00547C44" w:rsidRPr="00474D12"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474D12" w:rsidRDefault="00547C44" w:rsidP="00855435">
            <w:pPr>
              <w:ind w:left="-108"/>
              <w:rPr>
                <w:rFonts w:ascii="Arial" w:hAnsi="Arial" w:cs="Arial"/>
                <w:color w:val="595959" w:themeColor="text1" w:themeTint="A6"/>
                <w:szCs w:val="26"/>
                <w:lang w:val="es-MX"/>
              </w:rPr>
            </w:pPr>
            <w:r w:rsidRPr="00474D12">
              <w:rPr>
                <w:rFonts w:ascii="Arial" w:hAnsi="Arial" w:cs="Arial"/>
                <w:b/>
                <w:color w:val="595959" w:themeColor="text1" w:themeTint="A6"/>
                <w:szCs w:val="26"/>
                <w:lang w:val="es-MX"/>
              </w:rPr>
              <w:t xml:space="preserve">COMISIONADO PONENTE: </w:t>
            </w:r>
            <w:r w:rsidR="005E6E82" w:rsidRPr="00474D12">
              <w:rPr>
                <w:rFonts w:ascii="Arial" w:hAnsi="Arial" w:cs="Arial"/>
                <w:color w:val="595959" w:themeColor="text1" w:themeTint="A6"/>
                <w:szCs w:val="26"/>
                <w:lang w:val="es-MX"/>
              </w:rPr>
              <w:t>CLAUDIA ELIZABETH ÁVALOS CEDILLO</w:t>
            </w:r>
          </w:p>
        </w:tc>
      </w:tr>
    </w:tbl>
    <w:p w:rsidR="00547C44" w:rsidRPr="00474D12" w:rsidRDefault="00547C44" w:rsidP="00547C44">
      <w:pPr>
        <w:jc w:val="right"/>
        <w:rPr>
          <w:rFonts w:ascii="Arial" w:hAnsi="Arial" w:cs="Arial"/>
          <w:b/>
          <w:color w:val="595959" w:themeColor="text1" w:themeTint="A6"/>
          <w:szCs w:val="26"/>
          <w:lang w:val="es-MX"/>
        </w:rPr>
      </w:pPr>
    </w:p>
    <w:p w:rsidR="00547C44" w:rsidRPr="00474D12" w:rsidRDefault="00547C44" w:rsidP="00547C44">
      <w:pPr>
        <w:pStyle w:val="Textoindependienteprimerasangra"/>
        <w:spacing w:after="0"/>
        <w:ind w:firstLine="0"/>
        <w:rPr>
          <w:rFonts w:ascii="Arial" w:eastAsia="Arial Unicode MS" w:hAnsi="Arial" w:cs="Arial"/>
          <w:color w:val="595959" w:themeColor="text1" w:themeTint="A6"/>
          <w:szCs w:val="26"/>
          <w:lang w:val="es-MX"/>
        </w:rPr>
      </w:pPr>
      <w:r w:rsidRPr="00474D12">
        <w:rPr>
          <w:rFonts w:ascii="Arial" w:hAnsi="Arial" w:cs="Arial"/>
          <w:b/>
          <w:color w:val="595959" w:themeColor="text1" w:themeTint="A6"/>
          <w:szCs w:val="26"/>
          <w:lang w:val="es-MX"/>
        </w:rPr>
        <w:tab/>
      </w:r>
      <w:r w:rsidRPr="00474D12">
        <w:rPr>
          <w:rFonts w:ascii="Arial" w:eastAsia="Arial Unicode MS" w:hAnsi="Arial" w:cs="Arial"/>
          <w:color w:val="595959" w:themeColor="text1" w:themeTint="A6"/>
          <w:szCs w:val="26"/>
          <w:lang w:val="es-MX"/>
        </w:rPr>
        <w:t>San Luis Potosí, San Luis Potosí,</w:t>
      </w:r>
      <w:r w:rsidR="00630CB7" w:rsidRPr="00474D12">
        <w:rPr>
          <w:rFonts w:ascii="Arial" w:eastAsia="Arial Unicode MS" w:hAnsi="Arial" w:cs="Arial"/>
          <w:color w:val="595959" w:themeColor="text1" w:themeTint="A6"/>
          <w:szCs w:val="26"/>
          <w:lang w:val="es-MX"/>
        </w:rPr>
        <w:t xml:space="preserve"> </w:t>
      </w:r>
      <w:r w:rsidR="00640BEA" w:rsidRPr="00474D12">
        <w:rPr>
          <w:rFonts w:ascii="Arial" w:eastAsia="Arial Unicode MS" w:hAnsi="Arial" w:cs="Arial"/>
          <w:color w:val="595959" w:themeColor="text1" w:themeTint="A6"/>
          <w:szCs w:val="26"/>
          <w:lang w:val="es-MX"/>
        </w:rPr>
        <w:t>treinta y uno</w:t>
      </w:r>
      <w:r w:rsidR="00030D30" w:rsidRPr="00474D12">
        <w:rPr>
          <w:rFonts w:ascii="Arial" w:eastAsia="Arial Unicode MS" w:hAnsi="Arial" w:cs="Arial"/>
          <w:color w:val="595959" w:themeColor="text1" w:themeTint="A6"/>
          <w:szCs w:val="26"/>
          <w:lang w:val="es-MX"/>
        </w:rPr>
        <w:t xml:space="preserve"> de enero de dos mil dieciocho</w:t>
      </w:r>
      <w:r w:rsidRPr="00474D12">
        <w:rPr>
          <w:rFonts w:ascii="Arial" w:eastAsia="Arial Unicode MS" w:hAnsi="Arial" w:cs="Arial"/>
          <w:color w:val="595959" w:themeColor="text1" w:themeTint="A6"/>
          <w:szCs w:val="26"/>
          <w:lang w:val="es-MX"/>
        </w:rPr>
        <w:t>.</w:t>
      </w:r>
    </w:p>
    <w:p w:rsidR="00547C44" w:rsidRPr="00474D12" w:rsidRDefault="00BB5A3B" w:rsidP="00547C44">
      <w:pPr>
        <w:pStyle w:val="Textoindependienteprimerasangra"/>
        <w:spacing w:before="240"/>
        <w:ind w:firstLine="900"/>
        <w:rPr>
          <w:rFonts w:ascii="Arial" w:eastAsia="Arial Unicode MS" w:hAnsi="Arial" w:cs="Arial"/>
          <w:b/>
          <w:color w:val="595959" w:themeColor="text1" w:themeTint="A6"/>
          <w:szCs w:val="26"/>
          <w:lang w:val="es-MX"/>
        </w:rPr>
      </w:pPr>
      <w:r w:rsidRPr="00474D12">
        <w:rPr>
          <w:rFonts w:ascii="Arial" w:eastAsia="Arial Unicode MS" w:hAnsi="Arial" w:cs="Arial"/>
          <w:b/>
          <w:color w:val="595959" w:themeColor="text1" w:themeTint="A6"/>
          <w:szCs w:val="26"/>
          <w:lang w:val="es-MX"/>
        </w:rPr>
        <w:t>VIST</w:t>
      </w:r>
      <w:r w:rsidR="00547C44" w:rsidRPr="00474D12">
        <w:rPr>
          <w:rFonts w:ascii="Arial" w:eastAsia="Arial Unicode MS" w:hAnsi="Arial" w:cs="Arial"/>
          <w:b/>
          <w:color w:val="595959" w:themeColor="text1" w:themeTint="A6"/>
          <w:szCs w:val="26"/>
          <w:lang w:val="es-MX"/>
        </w:rPr>
        <w:t>O</w:t>
      </w:r>
      <w:r w:rsidRPr="00474D12">
        <w:rPr>
          <w:rFonts w:ascii="Arial" w:eastAsia="Arial Unicode MS" w:hAnsi="Arial" w:cs="Arial"/>
          <w:b/>
          <w:color w:val="595959" w:themeColor="text1" w:themeTint="A6"/>
          <w:szCs w:val="26"/>
          <w:lang w:val="es-MX"/>
        </w:rPr>
        <w:t>S</w:t>
      </w:r>
      <w:r w:rsidR="00547C44" w:rsidRPr="00474D12">
        <w:rPr>
          <w:rFonts w:ascii="Arial" w:eastAsia="Arial Unicode MS" w:hAnsi="Arial" w:cs="Arial"/>
          <w:color w:val="595959" w:themeColor="text1" w:themeTint="A6"/>
          <w:szCs w:val="26"/>
          <w:lang w:val="es-MX"/>
        </w:rPr>
        <w:t xml:space="preserve"> para resolver los autos que conforman el expediente </w:t>
      </w:r>
      <w:r w:rsidR="00385938" w:rsidRPr="00474D12">
        <w:rPr>
          <w:rFonts w:ascii="Arial" w:hAnsi="Arial" w:cs="Arial"/>
          <w:b/>
          <w:color w:val="595959" w:themeColor="text1" w:themeTint="A6"/>
          <w:szCs w:val="26"/>
          <w:lang w:val="es-MX"/>
        </w:rPr>
        <w:t>816</w:t>
      </w:r>
      <w:r w:rsidR="009E0848" w:rsidRPr="00474D12">
        <w:rPr>
          <w:rFonts w:ascii="Arial" w:hAnsi="Arial" w:cs="Arial"/>
          <w:b/>
          <w:color w:val="595959" w:themeColor="text1" w:themeTint="A6"/>
          <w:szCs w:val="26"/>
          <w:lang w:val="es-MX"/>
        </w:rPr>
        <w:t>/2017</w:t>
      </w:r>
      <w:r w:rsidR="00547C44" w:rsidRPr="00474D12">
        <w:rPr>
          <w:rFonts w:ascii="Arial" w:hAnsi="Arial" w:cs="Arial"/>
          <w:b/>
          <w:color w:val="595959" w:themeColor="text1" w:themeTint="A6"/>
          <w:szCs w:val="26"/>
          <w:lang w:val="es-MX"/>
        </w:rPr>
        <w:t xml:space="preserve">-3 </w:t>
      </w:r>
      <w:r w:rsidR="00547C44" w:rsidRPr="00474D12">
        <w:rPr>
          <w:rFonts w:ascii="Arial" w:eastAsia="Arial Unicode MS" w:hAnsi="Arial" w:cs="Arial"/>
          <w:color w:val="595959" w:themeColor="text1" w:themeTint="A6"/>
          <w:szCs w:val="26"/>
          <w:lang w:val="es-MX"/>
        </w:rPr>
        <w:t xml:space="preserve">del índice de esta comisión, relativo al </w:t>
      </w:r>
      <w:r w:rsidR="00547C44" w:rsidRPr="00474D12">
        <w:rPr>
          <w:rFonts w:ascii="Arial" w:eastAsia="Arial Unicode MS" w:hAnsi="Arial" w:cs="Arial"/>
          <w:b/>
          <w:color w:val="595959" w:themeColor="text1" w:themeTint="A6"/>
          <w:szCs w:val="26"/>
          <w:lang w:val="es-MX"/>
        </w:rPr>
        <w:t>recurso de revisión</w:t>
      </w:r>
      <w:r w:rsidR="00547C44" w:rsidRPr="00474D12">
        <w:rPr>
          <w:rFonts w:ascii="Arial" w:eastAsia="Arial Unicode MS" w:hAnsi="Arial" w:cs="Arial"/>
          <w:color w:val="595959" w:themeColor="text1" w:themeTint="A6"/>
          <w:szCs w:val="26"/>
          <w:lang w:val="es-MX"/>
        </w:rPr>
        <w:t xml:space="preserve">, interpuesto contra </w:t>
      </w:r>
      <w:r w:rsidR="005E6E82" w:rsidRPr="00474D12">
        <w:rPr>
          <w:rFonts w:ascii="Arial" w:eastAsia="Arial Unicode MS" w:hAnsi="Arial" w:cs="Arial"/>
          <w:color w:val="595959" w:themeColor="text1" w:themeTint="A6"/>
          <w:szCs w:val="26"/>
          <w:lang w:val="es-MX"/>
        </w:rPr>
        <w:t xml:space="preserve">la falta de respuesta </w:t>
      </w:r>
      <w:r w:rsidR="006843FE" w:rsidRPr="00474D12">
        <w:rPr>
          <w:rFonts w:ascii="Arial" w:eastAsia="Arial Unicode MS" w:hAnsi="Arial" w:cs="Arial"/>
          <w:color w:val="595959" w:themeColor="text1" w:themeTint="A6"/>
          <w:szCs w:val="26"/>
          <w:lang w:val="es-MX"/>
        </w:rPr>
        <w:t>por parte de</w:t>
      </w:r>
      <w:r w:rsidR="00385938" w:rsidRPr="00474D12">
        <w:rPr>
          <w:rFonts w:ascii="Arial" w:eastAsia="Arial Unicode MS" w:hAnsi="Arial" w:cs="Arial"/>
          <w:color w:val="595959" w:themeColor="text1" w:themeTint="A6"/>
          <w:szCs w:val="26"/>
          <w:lang w:val="es-MX"/>
        </w:rPr>
        <w:t xml:space="preserve">l </w:t>
      </w:r>
      <w:r w:rsidR="00385938" w:rsidRPr="00474D12">
        <w:rPr>
          <w:rFonts w:ascii="Arial" w:hAnsi="Arial" w:cs="Arial"/>
          <w:b/>
          <w:color w:val="595959" w:themeColor="text1" w:themeTint="A6"/>
          <w:szCs w:val="26"/>
          <w:lang w:val="es-MX"/>
        </w:rPr>
        <w:t>MUNICIPIO DE SAN LUIS POTOSÍ</w:t>
      </w:r>
      <w:r w:rsidR="00547C44" w:rsidRPr="00474D12">
        <w:rPr>
          <w:rFonts w:ascii="Arial" w:eastAsia="Arial Unicode MS" w:hAnsi="Arial" w:cs="Arial"/>
          <w:b/>
          <w:color w:val="595959" w:themeColor="text1" w:themeTint="A6"/>
          <w:szCs w:val="26"/>
          <w:lang w:val="es-MX"/>
        </w:rPr>
        <w:t>,</w:t>
      </w:r>
      <w:r w:rsidR="00D01561" w:rsidRPr="00474D12">
        <w:rPr>
          <w:rFonts w:ascii="Arial" w:eastAsia="Arial Unicode MS" w:hAnsi="Arial" w:cs="Arial"/>
          <w:b/>
          <w:color w:val="595959" w:themeColor="text1" w:themeTint="A6"/>
          <w:szCs w:val="26"/>
          <w:lang w:val="es-MX"/>
        </w:rPr>
        <w:t xml:space="preserve"> y</w:t>
      </w:r>
      <w:r w:rsidR="005E6E82" w:rsidRPr="00474D12">
        <w:rPr>
          <w:rFonts w:ascii="Arial" w:eastAsia="Arial Unicode MS" w:hAnsi="Arial" w:cs="Arial"/>
          <w:b/>
          <w:color w:val="595959" w:themeColor="text1" w:themeTint="A6"/>
          <w:szCs w:val="26"/>
          <w:lang w:val="es-MX"/>
        </w:rPr>
        <w:t xml:space="preserve">  </w:t>
      </w:r>
    </w:p>
    <w:p w:rsidR="00996F7E" w:rsidRPr="00474D12" w:rsidRDefault="00547C44" w:rsidP="00D01561">
      <w:pPr>
        <w:pStyle w:val="Textoindependienteprimerasangra"/>
        <w:spacing w:before="240"/>
        <w:ind w:firstLine="900"/>
        <w:jc w:val="center"/>
        <w:rPr>
          <w:rFonts w:ascii="Arial" w:eastAsia="Arial Unicode MS" w:hAnsi="Arial" w:cs="Arial"/>
          <w:b/>
          <w:color w:val="595959" w:themeColor="text1" w:themeTint="A6"/>
          <w:szCs w:val="26"/>
          <w:lang w:val="es-MX"/>
        </w:rPr>
      </w:pPr>
      <w:r w:rsidRPr="00474D12">
        <w:rPr>
          <w:rFonts w:ascii="Arial" w:eastAsia="Arial Unicode MS" w:hAnsi="Arial" w:cs="Arial"/>
          <w:b/>
          <w:color w:val="595959" w:themeColor="text1" w:themeTint="A6"/>
          <w:szCs w:val="26"/>
          <w:lang w:val="es-MX"/>
        </w:rPr>
        <w:t>A N T E C E D E N T E S:</w:t>
      </w:r>
    </w:p>
    <w:p w:rsidR="00294FEC" w:rsidRPr="00474D12" w:rsidRDefault="00547C44" w:rsidP="00294FEC">
      <w:pPr>
        <w:pStyle w:val="Textoindependienteprimerasangra"/>
        <w:spacing w:after="0"/>
        <w:ind w:firstLine="900"/>
        <w:rPr>
          <w:rFonts w:ascii="Arial" w:eastAsia="Arial Unicode MS" w:hAnsi="Arial" w:cs="Arial"/>
          <w:b/>
          <w:color w:val="595959" w:themeColor="text1" w:themeTint="A6"/>
          <w:szCs w:val="26"/>
          <w:lang w:val="es-MX"/>
        </w:rPr>
      </w:pPr>
      <w:r w:rsidRPr="00474D12">
        <w:rPr>
          <w:rFonts w:ascii="Arial" w:eastAsia="Arial Unicode MS" w:hAnsi="Arial" w:cs="Arial"/>
          <w:b/>
          <w:color w:val="595959" w:themeColor="text1" w:themeTint="A6"/>
          <w:szCs w:val="26"/>
          <w:lang w:val="es-MX"/>
        </w:rPr>
        <w:t xml:space="preserve">PRIMERO. Solicitud de Información. </w:t>
      </w:r>
      <w:r w:rsidRPr="00474D12">
        <w:rPr>
          <w:rFonts w:ascii="Arial" w:eastAsia="Arial Unicode MS" w:hAnsi="Arial" w:cs="Arial"/>
          <w:color w:val="595959" w:themeColor="text1" w:themeTint="A6"/>
          <w:szCs w:val="26"/>
          <w:lang w:val="es-MX"/>
        </w:rPr>
        <w:t xml:space="preserve">El </w:t>
      </w:r>
      <w:r w:rsidR="00385938" w:rsidRPr="00474D12">
        <w:rPr>
          <w:rFonts w:ascii="Arial" w:eastAsia="Arial Unicode MS" w:hAnsi="Arial" w:cs="Arial"/>
          <w:color w:val="595959" w:themeColor="text1" w:themeTint="A6"/>
          <w:szCs w:val="26"/>
          <w:lang w:val="es-MX"/>
        </w:rPr>
        <w:t xml:space="preserve"> primero de noviembre</w:t>
      </w:r>
      <w:r w:rsidR="006843FE" w:rsidRPr="00474D12">
        <w:rPr>
          <w:rFonts w:ascii="Arial" w:eastAsia="Arial Unicode MS" w:hAnsi="Arial" w:cs="Arial"/>
          <w:color w:val="595959" w:themeColor="text1" w:themeTint="A6"/>
          <w:szCs w:val="26"/>
          <w:lang w:val="es-MX"/>
        </w:rPr>
        <w:t xml:space="preserve"> de </w:t>
      </w:r>
      <w:r w:rsidRPr="00474D12">
        <w:rPr>
          <w:rFonts w:ascii="Arial" w:eastAsia="Arial Unicode MS" w:hAnsi="Arial" w:cs="Arial"/>
          <w:color w:val="595959" w:themeColor="text1" w:themeTint="A6"/>
          <w:szCs w:val="26"/>
          <w:lang w:val="es-MX"/>
        </w:rPr>
        <w:t xml:space="preserve"> dos mil diecis</w:t>
      </w:r>
      <w:r w:rsidR="002A2498" w:rsidRPr="00474D12">
        <w:rPr>
          <w:rFonts w:ascii="Arial" w:eastAsia="Arial Unicode MS" w:hAnsi="Arial" w:cs="Arial"/>
          <w:color w:val="595959" w:themeColor="text1" w:themeTint="A6"/>
          <w:szCs w:val="26"/>
          <w:lang w:val="es-MX"/>
        </w:rPr>
        <w:t>iete</w:t>
      </w:r>
      <w:r w:rsidRPr="00474D12">
        <w:rPr>
          <w:rFonts w:ascii="Arial" w:eastAsia="Arial Unicode MS" w:hAnsi="Arial" w:cs="Arial"/>
          <w:color w:val="595959" w:themeColor="text1" w:themeTint="A6"/>
          <w:szCs w:val="26"/>
          <w:lang w:val="es-MX"/>
        </w:rPr>
        <w:t xml:space="preserve">, </w:t>
      </w:r>
      <w:r w:rsidR="006F3ABA" w:rsidRPr="00474D12">
        <w:rPr>
          <w:rFonts w:ascii="Arial" w:eastAsia="Arial Unicode MS" w:hAnsi="Arial" w:cs="Arial"/>
          <w:color w:val="595959" w:themeColor="text1" w:themeTint="A6"/>
          <w:szCs w:val="26"/>
          <w:lang w:val="es-MX"/>
        </w:rPr>
        <w:t>el</w:t>
      </w:r>
      <w:r w:rsidR="003F33E9" w:rsidRPr="00474D12">
        <w:rPr>
          <w:rFonts w:ascii="Arial" w:eastAsia="Arial Unicode MS" w:hAnsi="Arial" w:cs="Arial"/>
          <w:color w:val="595959" w:themeColor="text1" w:themeTint="A6"/>
          <w:szCs w:val="26"/>
          <w:lang w:val="es-MX"/>
        </w:rPr>
        <w:t xml:space="preserve"> hoy</w:t>
      </w:r>
      <w:r w:rsidR="008872D6" w:rsidRPr="00474D12">
        <w:rPr>
          <w:rFonts w:ascii="Arial" w:eastAsia="Arial Unicode MS" w:hAnsi="Arial" w:cs="Arial"/>
          <w:color w:val="595959" w:themeColor="text1" w:themeTint="A6"/>
          <w:szCs w:val="26"/>
          <w:lang w:val="es-MX"/>
        </w:rPr>
        <w:t xml:space="preserve"> recurrente presentó</w:t>
      </w:r>
      <w:r w:rsidR="00C63190" w:rsidRPr="00474D12">
        <w:rPr>
          <w:rFonts w:ascii="Arial" w:eastAsia="Arial Unicode MS" w:hAnsi="Arial" w:cs="Arial"/>
          <w:color w:val="595959" w:themeColor="text1" w:themeTint="A6"/>
          <w:szCs w:val="26"/>
          <w:lang w:val="es-MX"/>
        </w:rPr>
        <w:t xml:space="preserve"> una solicitud de información</w:t>
      </w:r>
      <w:r w:rsidR="003F33E9" w:rsidRPr="00474D12">
        <w:rPr>
          <w:rFonts w:ascii="Arial" w:eastAsia="Arial Unicode MS" w:hAnsi="Arial" w:cs="Arial"/>
          <w:color w:val="595959" w:themeColor="text1" w:themeTint="A6"/>
          <w:szCs w:val="26"/>
          <w:lang w:val="es-MX"/>
        </w:rPr>
        <w:t>,</w:t>
      </w:r>
      <w:r w:rsidR="00C63190" w:rsidRPr="00474D12">
        <w:rPr>
          <w:rFonts w:ascii="Arial" w:eastAsia="Arial Unicode MS" w:hAnsi="Arial" w:cs="Arial"/>
          <w:color w:val="595959" w:themeColor="text1" w:themeTint="A6"/>
          <w:szCs w:val="26"/>
          <w:lang w:val="es-MX"/>
        </w:rPr>
        <w:t xml:space="preserve"> a</w:t>
      </w:r>
      <w:r w:rsidR="002B7451" w:rsidRPr="00474D12">
        <w:rPr>
          <w:rFonts w:ascii="Arial" w:eastAsia="Arial Unicode MS" w:hAnsi="Arial" w:cs="Arial"/>
          <w:color w:val="595959" w:themeColor="text1" w:themeTint="A6"/>
          <w:szCs w:val="26"/>
          <w:lang w:val="es-MX"/>
        </w:rPr>
        <w:t xml:space="preserve"> </w:t>
      </w:r>
      <w:r w:rsidR="003F33E9" w:rsidRPr="00474D12">
        <w:rPr>
          <w:rFonts w:ascii="Arial" w:eastAsia="Arial Unicode MS" w:hAnsi="Arial" w:cs="Arial"/>
          <w:color w:val="595959" w:themeColor="text1" w:themeTint="A6"/>
          <w:szCs w:val="26"/>
          <w:lang w:val="es-MX"/>
        </w:rPr>
        <w:t xml:space="preserve">través de la Plataforma Nacional de Transparencia, </w:t>
      </w:r>
      <w:r w:rsidR="00385938" w:rsidRPr="00474D12">
        <w:rPr>
          <w:rFonts w:ascii="Arial" w:hAnsi="Arial" w:cs="Arial"/>
          <w:b/>
          <w:color w:val="595959" w:themeColor="text1" w:themeTint="A6"/>
          <w:szCs w:val="26"/>
          <w:lang w:val="es-MX"/>
        </w:rPr>
        <w:t>MUNICIPIO DE SAN LUIS POTOSÍ,</w:t>
      </w:r>
      <w:r w:rsidRPr="00474D12">
        <w:rPr>
          <w:rFonts w:ascii="Arial" w:eastAsia="Arial Unicode MS" w:hAnsi="Arial" w:cs="Arial"/>
          <w:b/>
          <w:color w:val="595959" w:themeColor="text1" w:themeTint="A6"/>
          <w:szCs w:val="26"/>
          <w:lang w:val="es-MX"/>
        </w:rPr>
        <w:t xml:space="preserve"> </w:t>
      </w:r>
      <w:r w:rsidR="003F33E9" w:rsidRPr="00474D12">
        <w:rPr>
          <w:rFonts w:ascii="Arial" w:eastAsia="Arial Unicode MS" w:hAnsi="Arial" w:cs="Arial"/>
          <w:color w:val="595959" w:themeColor="text1" w:themeTint="A6"/>
          <w:szCs w:val="26"/>
          <w:lang w:val="es-MX"/>
        </w:rPr>
        <w:t xml:space="preserve">la cual quedó registraba bajo el folio </w:t>
      </w:r>
      <w:r w:rsidR="00942BB9" w:rsidRPr="00474D12">
        <w:rPr>
          <w:rFonts w:ascii="Arial" w:eastAsia="Arial Unicode MS" w:hAnsi="Arial" w:cs="Arial"/>
          <w:color w:val="595959" w:themeColor="text1" w:themeTint="A6"/>
          <w:szCs w:val="26"/>
          <w:lang w:val="es-MX"/>
        </w:rPr>
        <w:t>00</w:t>
      </w:r>
      <w:r w:rsidR="00385938" w:rsidRPr="00474D12">
        <w:rPr>
          <w:rFonts w:ascii="Arial" w:eastAsia="Arial Unicode MS" w:hAnsi="Arial" w:cs="Arial"/>
          <w:color w:val="595959" w:themeColor="text1" w:themeTint="A6"/>
          <w:szCs w:val="26"/>
          <w:lang w:val="es-MX"/>
        </w:rPr>
        <w:t>725617</w:t>
      </w:r>
      <w:r w:rsidR="002C1138" w:rsidRPr="00474D12">
        <w:rPr>
          <w:rFonts w:ascii="Arial" w:eastAsia="Arial Unicode MS" w:hAnsi="Arial" w:cs="Arial"/>
          <w:color w:val="595959" w:themeColor="text1" w:themeTint="A6"/>
          <w:szCs w:val="26"/>
          <w:lang w:val="es-MX"/>
        </w:rPr>
        <w:t>,</w:t>
      </w:r>
      <w:r w:rsidR="000F3D14" w:rsidRPr="00474D12">
        <w:rPr>
          <w:rFonts w:ascii="Arial" w:eastAsia="Arial Unicode MS" w:hAnsi="Arial" w:cs="Arial"/>
          <w:color w:val="595959" w:themeColor="text1" w:themeTint="A6"/>
          <w:szCs w:val="26"/>
          <w:lang w:val="es-MX"/>
        </w:rPr>
        <w:t xml:space="preserve"> </w:t>
      </w:r>
      <w:r w:rsidR="003A5FF1" w:rsidRPr="00474D12">
        <w:rPr>
          <w:rFonts w:ascii="Arial" w:eastAsia="Arial Unicode MS" w:hAnsi="Arial" w:cs="Arial"/>
          <w:color w:val="595959" w:themeColor="text1" w:themeTint="A6"/>
          <w:szCs w:val="26"/>
          <w:lang w:val="es-MX"/>
        </w:rPr>
        <w:t xml:space="preserve">en la que requirió </w:t>
      </w:r>
      <w:r w:rsidRPr="00474D12">
        <w:rPr>
          <w:rFonts w:ascii="Arial" w:eastAsia="Arial Unicode MS" w:hAnsi="Arial" w:cs="Arial"/>
          <w:color w:val="595959" w:themeColor="text1" w:themeTint="A6"/>
          <w:szCs w:val="26"/>
          <w:lang w:val="es-MX"/>
        </w:rPr>
        <w:t>lo siguiente:</w:t>
      </w:r>
      <w:r w:rsidRPr="00474D12">
        <w:rPr>
          <w:rFonts w:ascii="Arial" w:eastAsia="Arial Unicode MS" w:hAnsi="Arial" w:cs="Arial"/>
          <w:b/>
          <w:color w:val="595959" w:themeColor="text1" w:themeTint="A6"/>
          <w:szCs w:val="26"/>
          <w:lang w:val="es-MX"/>
        </w:rPr>
        <w:t xml:space="preserve"> </w:t>
      </w:r>
    </w:p>
    <w:p w:rsidR="00B767F0" w:rsidRPr="00474D12" w:rsidRDefault="00B767F0" w:rsidP="00D01561">
      <w:pPr>
        <w:spacing w:before="240" w:line="240" w:lineRule="auto"/>
        <w:ind w:left="851" w:firstLine="708"/>
        <w:rPr>
          <w:rFonts w:ascii="Arial" w:eastAsia="Arial Unicode MS" w:hAnsi="Arial" w:cs="Arial"/>
          <w:i/>
          <w:color w:val="595959" w:themeColor="text1" w:themeTint="A6"/>
          <w:sz w:val="22"/>
          <w:szCs w:val="22"/>
          <w:lang w:val="es-MX"/>
        </w:rPr>
      </w:pPr>
      <w:r w:rsidRPr="00474D12">
        <w:rPr>
          <w:rFonts w:ascii="Arial" w:eastAsia="Arial Unicode MS" w:hAnsi="Arial" w:cs="Arial"/>
          <w:i/>
          <w:color w:val="595959" w:themeColor="text1" w:themeTint="A6"/>
          <w:sz w:val="22"/>
          <w:szCs w:val="22"/>
          <w:lang w:val="es-MX"/>
        </w:rPr>
        <w:t>“</w:t>
      </w:r>
      <w:r w:rsidR="006843FE" w:rsidRPr="00474D12">
        <w:rPr>
          <w:rFonts w:ascii="Arial" w:eastAsia="Arial Unicode MS" w:hAnsi="Arial" w:cs="Arial"/>
          <w:i/>
          <w:color w:val="595959" w:themeColor="text1" w:themeTint="A6"/>
          <w:sz w:val="22"/>
          <w:szCs w:val="22"/>
          <w:lang w:val="es-MX"/>
        </w:rPr>
        <w:t>...</w:t>
      </w:r>
      <w:r w:rsidR="00385938" w:rsidRPr="00474D12">
        <w:rPr>
          <w:rFonts w:ascii="Arial" w:eastAsia="Arial Unicode MS" w:hAnsi="Arial" w:cs="Arial"/>
          <w:i/>
          <w:color w:val="595959" w:themeColor="text1" w:themeTint="A6"/>
          <w:sz w:val="22"/>
          <w:szCs w:val="22"/>
          <w:lang w:val="es-MX"/>
        </w:rPr>
        <w:t>BECAS Y OTRAS AYUDAS PARA PROGRAMAS DE CAPACITACION O CUALQUIERA QUE SEA SU DENOMINACION DEL PERIODO 01 DE ENERO 2016 AL 01 DE NOVIEMBRE DEL 2017</w:t>
      </w:r>
      <w:r w:rsidR="00030D30" w:rsidRPr="00474D12">
        <w:rPr>
          <w:rFonts w:ascii="Arial" w:eastAsia="Arial Unicode MS" w:hAnsi="Arial" w:cs="Arial"/>
          <w:i/>
          <w:color w:val="595959" w:themeColor="text1" w:themeTint="A6"/>
          <w:sz w:val="22"/>
          <w:szCs w:val="22"/>
          <w:lang w:val="es-MX"/>
        </w:rPr>
        <w:t>.</w:t>
      </w:r>
      <w:r w:rsidR="006843FE" w:rsidRPr="00474D12">
        <w:rPr>
          <w:rFonts w:ascii="Arial" w:eastAsia="Arial Unicode MS" w:hAnsi="Arial" w:cs="Arial"/>
          <w:i/>
          <w:color w:val="595959" w:themeColor="text1" w:themeTint="A6"/>
          <w:sz w:val="22"/>
          <w:szCs w:val="22"/>
          <w:lang w:val="es-MX"/>
        </w:rPr>
        <w:t>..”</w:t>
      </w:r>
      <w:r w:rsidRPr="00474D12">
        <w:rPr>
          <w:rFonts w:ascii="Arial" w:eastAsia="Arial Unicode MS" w:hAnsi="Arial" w:cs="Arial"/>
          <w:i/>
          <w:color w:val="595959" w:themeColor="text1" w:themeTint="A6"/>
          <w:sz w:val="22"/>
          <w:szCs w:val="22"/>
          <w:lang w:val="es-MX"/>
        </w:rPr>
        <w:t>.</w:t>
      </w:r>
    </w:p>
    <w:p w:rsidR="00030D30" w:rsidRPr="00474D12" w:rsidRDefault="00030D30" w:rsidP="00030D30">
      <w:pPr>
        <w:spacing w:before="240"/>
        <w:ind w:firstLine="708"/>
        <w:rPr>
          <w:rFonts w:ascii="Arial" w:hAnsi="Arial" w:cs="Arial"/>
          <w:color w:val="595959" w:themeColor="text1" w:themeTint="A6"/>
          <w:szCs w:val="26"/>
        </w:rPr>
      </w:pPr>
      <w:r w:rsidRPr="00474D12">
        <w:rPr>
          <w:rFonts w:ascii="Arial" w:eastAsia="Arial Unicode MS" w:hAnsi="Arial" w:cs="Arial"/>
          <w:b/>
          <w:color w:val="595959" w:themeColor="text1" w:themeTint="A6"/>
          <w:szCs w:val="26"/>
        </w:rPr>
        <w:t xml:space="preserve">SEGUNDO. </w:t>
      </w:r>
      <w:r w:rsidRPr="00474D12">
        <w:rPr>
          <w:rFonts w:ascii="Arial" w:hAnsi="Arial" w:cs="Arial"/>
          <w:b/>
          <w:color w:val="595959" w:themeColor="text1" w:themeTint="A6"/>
          <w:szCs w:val="26"/>
        </w:rPr>
        <w:t xml:space="preserve">Respuesta del sujeto obligado. </w:t>
      </w:r>
      <w:r w:rsidRPr="00474D12">
        <w:rPr>
          <w:rFonts w:ascii="Arial" w:hAnsi="Arial" w:cs="Arial"/>
          <w:color w:val="595959" w:themeColor="text1" w:themeTint="A6"/>
          <w:szCs w:val="26"/>
        </w:rPr>
        <w:t xml:space="preserve">El </w:t>
      </w:r>
      <w:r w:rsidR="00385938" w:rsidRPr="00474D12">
        <w:rPr>
          <w:rFonts w:ascii="Arial" w:hAnsi="Arial" w:cs="Arial"/>
          <w:color w:val="595959" w:themeColor="text1" w:themeTint="A6"/>
          <w:szCs w:val="26"/>
        </w:rPr>
        <w:t>cuatro de diciembre</w:t>
      </w:r>
      <w:r w:rsidRPr="00474D12">
        <w:rPr>
          <w:rFonts w:ascii="Arial" w:hAnsi="Arial" w:cs="Arial"/>
          <w:color w:val="595959" w:themeColor="text1" w:themeTint="A6"/>
          <w:szCs w:val="26"/>
        </w:rPr>
        <w:t xml:space="preserve"> de dos mil diecisiete, el ente obligado dio respuesta, al solicitante a través de la Plataforma, y expresó:</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 xml:space="preserve">“...En respuesta a su solicitud de información con número de folio 00725617 asignada por la Plataforma Nacional de Transparencia San Luis Potosí; al respecto me permito hacer de su conocimiento que luego de las gestiones realizadas por la Unidad de Transparencia del Municipio de San Luis Potosí, con fundamento en lo dispuesto por el artículo 54 fracciones I, II y IV y el artículo 153 de la Ley de Transparencia y Acceso a la Información Pública del Estado de San Luis Potosí,  se le informa que la solicitud fue turnada para su atención a las  Áreas de Gobierno Municipal competentes siendo en el presente la Dirección de Desarrollo Social, la Dirección de Administración, Planeación y Finanzas y la Dirección del General del Sistema Municipal DIF. </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Consecuencia de lo anterior, el área de Gobierno Municipal que resguarda la información requerida, da  respuesta en términos del:</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lastRenderedPageBreak/>
        <w:t>Oficio DDS/425/2017, recibido en fecha 23 (veintitrés) de noviembre de 2017 (dos mil diecisiete),  suscrito por el Licenciado Juan Manuel Navarro Muñiz, Director de Desarrollo Social quien en lo que interesa manifiesta:</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En relación a su similar U.T. 2396/17 mediante el cual turna para atención procedente la atención a la prevención por parte del C. GUILLERMO LOPEZ VARGAS respecto a la solicitud de información con folio 725617 recibida por esa a su cargo mediante el sistema INFOMEX (PNT), y que particularmente atiende a lo siguiente:</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“http://www.cegaipslp.org.mx/webcegaip.nsf/af56201fa851b94c862580be005c7aa5/011352FDE818EE858625810C004CC9B6?OpenDocument</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44200 Becas y otras ayudas para programas de capacitación 600,000.00</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QUIERO EL DESGLOSE CON LA LISTA DE BENEFICIARIOS DE ESTOS $600,000.00.”</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Me permito señalar que una vez realizado el análisis a la prevención de la solicitud de información antes citada, se desprende que el hipervínculo referenciado corresponde al presupuesto asignado a DIF municipal, por lo que ésta área no cuenta con la información solicitada; en este sentido, se sugiere acudir con dicha área para proporcionar la respuesta oportuna.</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Oficio  No. 1359/17, recibido en fecha 24 (veinticuatro) de noviembre de 2017 (dos mil diecisiete),  suscrito por la Licenciada Flor Olivia Gómez Vázquez, Directora General del Sistema Municipal DIF  quien en lo que interesa manifiesta:</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 xml:space="preserve">Con la finalidad de dar cumplimiento en tiempo y forma a su oficio U.T.2407/17 referente a la solicitud de información del C. Guillermo López Vargas recibida a través de INFOMEX (PNT), bajo el número de folio 725617, emitido el 17 de noviembre del presente año y canalizada a esta Dirección a mi cargo para dar respuesta a lo que corresponde a este Sistema Municipal DIF cuyo contenido es: 44200 Becas y otras ayudas para programas de capacitación 600,000.00. QUIERO EL DESGLOSE Y LISTA DE BENEFICIARIOS DE ESTOS 600,000.00.  </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Al respecto le comento que esta Dirección solo cuenta con lo que publicamos en la liga que anteriormente mencionamos, los cuales corresponden a esta Dirección del Sistema Municipal DIF y consiste en Apoyos Asistenciales para hemodiálisis y medicamentos, mismos que mes a mes publicamos en la Plataforma Estatal y Nacional en los formatos establecidos con los datos completos como son nombre y cantidad de cada beneficiario, debido a que estamos obligados a publicar nuestra información de manera mensual para dar cumplimiento a lo estipulado en la Ley de Transparencia, así mismo con lo que respecta al hipervínculo mencionado, es sobre los egresos generales del H. Ayuntamiento publicados donde nosotros hacemos referencia solo a lo que nos asignaron a esta Dirección a mi cargo y no contamos con becas o ayudas para programas de capacitación.</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Sin otro particular por el momento, quedo a sus órdenes para cualquier comentario o aclaración al respecto.</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Oficio D.A.P.F.00542/2017  E.T.0220/17, recibido en fecha 01 (primero) de diciembre de 2017 (dos mil diecisiete),  suscrito por el Contador Público Oscar Alejandro Pérez López, Director de Administración, Planeación y Finanzas quien en lo que interesa manifiesta:</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 xml:space="preserve">Por medio del presente, y atención a su oficio U.T. 2424/2017 de fecha 29 veintinueve de noviembre de 2017 dos mil diecisiete, y en seguimiento a la petición de información pública con número de folio 725617  solicitada por el C. Guillermo López Vargas </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 xml:space="preserve">Una vez revisada la solicitud remitida a esta Tesorería Municipal, así como la contestación a la prevención que le fue oportunamente realizada por el área correspondiente; se le informa al peticionario que el concepto por Ayudas sociales a becas y otras ayudas para programas de capacitación que tuvo a </w:t>
      </w:r>
      <w:r w:rsidRPr="00474D12">
        <w:rPr>
          <w:rFonts w:ascii="Arial" w:eastAsia="Arial Unicode MS" w:hAnsi="Arial" w:cs="Arial"/>
          <w:i/>
          <w:color w:val="595959" w:themeColor="text1" w:themeTint="A6"/>
          <w:sz w:val="22"/>
          <w:szCs w:val="22"/>
        </w:rPr>
        <w:lastRenderedPageBreak/>
        <w:t xml:space="preserve">bien precisar en su prevención, ésta fue señalada del Presupuesto de Egresos para el Ejercicio Fiscal que resulta de su interés de este H. Ayuntamiento de San Luis Potosí; por lo que toda vez de que éste se trata de un plan de trabajo, se encuentra sujeto a modificaciones acorde a las necesidades que se van presentando.   </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Sin más por el momento, agradezco sus finas atenciones.</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Esta respuesta encuentra sus fundamentos en los artículos 3° fracción XVIII, 15°, 54° fracciones II y IV, 143° y 154° de la Ley de Transparencia y Acceso a la Información Pública del Estado de San Luis Potosí en vigor.</w:t>
      </w:r>
    </w:p>
    <w:p w:rsidR="00385938" w:rsidRPr="00474D12" w:rsidRDefault="00385938" w:rsidP="00D01561">
      <w:pPr>
        <w:spacing w:line="240" w:lineRule="auto"/>
        <w:ind w:left="709" w:firstLine="708"/>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 xml:space="preserve">De forma adicional, le indico que tiene a salvo su derecho para inconformarse con la respuesta otorgada a su solicitud, conforme a lo establecido en los artículos 154 último párrafo, 166, 167 y 168 de la Ley de Transparencia y Acceso a la Información Pública del Estado de San Luis Potosí. </w:t>
      </w:r>
    </w:p>
    <w:p w:rsidR="00385938" w:rsidRPr="00474D12" w:rsidRDefault="00385938" w:rsidP="00D01561">
      <w:pPr>
        <w:spacing w:line="240" w:lineRule="auto"/>
        <w:ind w:left="709" w:firstLine="708"/>
        <w:jc w:val="center"/>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Quedamos a la orden.</w:t>
      </w:r>
    </w:p>
    <w:p w:rsidR="00385938" w:rsidRPr="00474D12" w:rsidRDefault="00385938" w:rsidP="00D01561">
      <w:pPr>
        <w:spacing w:after="240" w:line="240" w:lineRule="auto"/>
        <w:ind w:left="709" w:firstLine="708"/>
        <w:jc w:val="center"/>
        <w:rPr>
          <w:rFonts w:ascii="Arial" w:eastAsia="Arial Unicode MS" w:hAnsi="Arial" w:cs="Arial"/>
          <w:i/>
          <w:color w:val="595959" w:themeColor="text1" w:themeTint="A6"/>
          <w:sz w:val="22"/>
          <w:szCs w:val="22"/>
        </w:rPr>
      </w:pPr>
      <w:r w:rsidRPr="00474D12">
        <w:rPr>
          <w:rFonts w:ascii="Arial" w:eastAsia="Arial Unicode MS" w:hAnsi="Arial" w:cs="Arial"/>
          <w:i/>
          <w:color w:val="595959" w:themeColor="text1" w:themeTint="A6"/>
          <w:sz w:val="22"/>
          <w:szCs w:val="22"/>
        </w:rPr>
        <w:t>MUNICIPIO DE SAN LUIS POTOSI</w:t>
      </w:r>
      <w:r w:rsidR="00D01561" w:rsidRPr="00474D12">
        <w:rPr>
          <w:rFonts w:ascii="Arial" w:eastAsia="Arial Unicode MS" w:hAnsi="Arial" w:cs="Arial"/>
          <w:i/>
          <w:color w:val="595959" w:themeColor="text1" w:themeTint="A6"/>
          <w:sz w:val="22"/>
          <w:szCs w:val="22"/>
        </w:rPr>
        <w:t>”</w:t>
      </w:r>
      <w:r w:rsidRPr="00474D12">
        <w:rPr>
          <w:rFonts w:ascii="Arial" w:eastAsia="Arial Unicode MS" w:hAnsi="Arial" w:cs="Arial"/>
          <w:i/>
          <w:color w:val="595959" w:themeColor="text1" w:themeTint="A6"/>
          <w:sz w:val="22"/>
          <w:szCs w:val="22"/>
        </w:rPr>
        <w:t>.</w:t>
      </w:r>
    </w:p>
    <w:p w:rsidR="00547C44" w:rsidRPr="00474D12" w:rsidRDefault="0074162F" w:rsidP="00D01561">
      <w:pPr>
        <w:ind w:firstLine="708"/>
        <w:rPr>
          <w:rFonts w:ascii="Arial" w:eastAsia="Arial Unicode MS" w:hAnsi="Arial" w:cs="Arial"/>
          <w:color w:val="595959" w:themeColor="text1" w:themeTint="A6"/>
          <w:szCs w:val="26"/>
        </w:rPr>
      </w:pPr>
      <w:r w:rsidRPr="00474D12">
        <w:rPr>
          <w:rFonts w:ascii="Arial" w:hAnsi="Arial" w:cs="Arial"/>
          <w:b/>
          <w:color w:val="595959" w:themeColor="text1" w:themeTint="A6"/>
          <w:szCs w:val="26"/>
        </w:rPr>
        <w:t>TERCERO</w:t>
      </w:r>
      <w:r w:rsidR="00547C44" w:rsidRPr="00474D12">
        <w:rPr>
          <w:rFonts w:ascii="Arial" w:hAnsi="Arial" w:cs="Arial"/>
          <w:b/>
          <w:color w:val="595959" w:themeColor="text1" w:themeTint="A6"/>
          <w:szCs w:val="26"/>
        </w:rPr>
        <w:t xml:space="preserve">. Interposición del recurso de revisión. </w:t>
      </w:r>
      <w:r w:rsidR="00D01561" w:rsidRPr="00474D12">
        <w:rPr>
          <w:rFonts w:ascii="Arial" w:hAnsi="Arial" w:cs="Arial"/>
          <w:color w:val="595959" w:themeColor="text1" w:themeTint="A6"/>
          <w:szCs w:val="26"/>
        </w:rPr>
        <w:t>El</w:t>
      </w:r>
      <w:r w:rsidR="00385938" w:rsidRPr="00474D12">
        <w:rPr>
          <w:rFonts w:ascii="Arial" w:hAnsi="Arial" w:cs="Arial"/>
          <w:color w:val="595959" w:themeColor="text1" w:themeTint="A6"/>
          <w:szCs w:val="26"/>
        </w:rPr>
        <w:t xml:space="preserve"> once de diciembre </w:t>
      </w:r>
      <w:r w:rsidR="00D01561" w:rsidRPr="00474D12">
        <w:rPr>
          <w:rFonts w:ascii="Arial" w:hAnsi="Arial" w:cs="Arial"/>
          <w:color w:val="595959" w:themeColor="text1" w:themeTint="A6"/>
          <w:szCs w:val="26"/>
        </w:rPr>
        <w:t>de</w:t>
      </w:r>
      <w:r w:rsidR="00547C44" w:rsidRPr="00474D12">
        <w:rPr>
          <w:rFonts w:ascii="Arial" w:hAnsi="Arial" w:cs="Arial"/>
          <w:color w:val="595959" w:themeColor="text1" w:themeTint="A6"/>
          <w:szCs w:val="26"/>
        </w:rPr>
        <w:t xml:space="preserve"> dos mil diecis</w:t>
      </w:r>
      <w:r w:rsidR="00586A90" w:rsidRPr="00474D12">
        <w:rPr>
          <w:rFonts w:ascii="Arial" w:hAnsi="Arial" w:cs="Arial"/>
          <w:color w:val="595959" w:themeColor="text1" w:themeTint="A6"/>
          <w:szCs w:val="26"/>
        </w:rPr>
        <w:t>iete</w:t>
      </w:r>
      <w:r w:rsidR="00547C44" w:rsidRPr="00474D12">
        <w:rPr>
          <w:rFonts w:ascii="Arial" w:hAnsi="Arial" w:cs="Arial"/>
          <w:color w:val="595959" w:themeColor="text1" w:themeTint="A6"/>
          <w:szCs w:val="26"/>
        </w:rPr>
        <w:t>,</w:t>
      </w:r>
      <w:r w:rsidR="00322034" w:rsidRPr="00474D12">
        <w:rPr>
          <w:rFonts w:ascii="Arial" w:hAnsi="Arial" w:cs="Arial"/>
          <w:color w:val="595959" w:themeColor="text1" w:themeTint="A6"/>
          <w:szCs w:val="26"/>
        </w:rPr>
        <w:t xml:space="preserve"> el</w:t>
      </w:r>
      <w:r w:rsidR="00FF4E67" w:rsidRPr="00474D12">
        <w:rPr>
          <w:rFonts w:ascii="Arial" w:hAnsi="Arial" w:cs="Arial"/>
          <w:color w:val="595959" w:themeColor="text1" w:themeTint="A6"/>
          <w:szCs w:val="26"/>
        </w:rPr>
        <w:t xml:space="preserve"> recurrente interpuso e</w:t>
      </w:r>
      <w:r w:rsidR="003A5FF1" w:rsidRPr="00474D12">
        <w:rPr>
          <w:rFonts w:ascii="Arial" w:hAnsi="Arial" w:cs="Arial"/>
          <w:color w:val="595959" w:themeColor="text1" w:themeTint="A6"/>
          <w:szCs w:val="26"/>
        </w:rPr>
        <w:t>l presente medio de impugnación</w:t>
      </w:r>
      <w:r w:rsidR="007F672A" w:rsidRPr="00474D12">
        <w:rPr>
          <w:rFonts w:ascii="Arial" w:hAnsi="Arial" w:cs="Arial"/>
          <w:color w:val="595959" w:themeColor="text1" w:themeTint="A6"/>
          <w:szCs w:val="26"/>
        </w:rPr>
        <w:t>,</w:t>
      </w:r>
      <w:r w:rsidR="003A5FF1" w:rsidRPr="00474D12">
        <w:rPr>
          <w:rFonts w:ascii="Arial" w:hAnsi="Arial" w:cs="Arial"/>
          <w:color w:val="595959" w:themeColor="text1" w:themeTint="A6"/>
          <w:szCs w:val="26"/>
        </w:rPr>
        <w:t xml:space="preserve"> </w:t>
      </w:r>
      <w:r w:rsidR="003D126F" w:rsidRPr="00474D12">
        <w:rPr>
          <w:rFonts w:ascii="Arial" w:hAnsi="Arial" w:cs="Arial"/>
          <w:color w:val="595959" w:themeColor="text1" w:themeTint="A6"/>
          <w:szCs w:val="26"/>
        </w:rPr>
        <w:t xml:space="preserve">mediante el cual </w:t>
      </w:r>
      <w:r w:rsidR="00B767F0" w:rsidRPr="00474D12">
        <w:rPr>
          <w:rFonts w:ascii="Arial" w:hAnsi="Arial" w:cs="Arial"/>
          <w:color w:val="595959" w:themeColor="text1" w:themeTint="A6"/>
          <w:szCs w:val="26"/>
        </w:rPr>
        <w:t>señaló la</w:t>
      </w:r>
      <w:r w:rsidR="007F672A" w:rsidRPr="00474D12">
        <w:rPr>
          <w:rFonts w:ascii="Arial" w:hAnsi="Arial" w:cs="Arial"/>
          <w:color w:val="595959" w:themeColor="text1" w:themeTint="A6"/>
          <w:szCs w:val="26"/>
        </w:rPr>
        <w:t xml:space="preserve"> si</w:t>
      </w:r>
      <w:r w:rsidR="00B767F0" w:rsidRPr="00474D12">
        <w:rPr>
          <w:rFonts w:ascii="Arial" w:hAnsi="Arial" w:cs="Arial"/>
          <w:color w:val="595959" w:themeColor="text1" w:themeTint="A6"/>
          <w:szCs w:val="26"/>
        </w:rPr>
        <w:t>guiente inconformidad</w:t>
      </w:r>
      <w:r w:rsidR="007F672A" w:rsidRPr="00474D12">
        <w:rPr>
          <w:rFonts w:ascii="Arial" w:hAnsi="Arial" w:cs="Arial"/>
          <w:color w:val="595959" w:themeColor="text1" w:themeTint="A6"/>
          <w:szCs w:val="26"/>
        </w:rPr>
        <w:t>:</w:t>
      </w:r>
    </w:p>
    <w:p w:rsidR="00F5314E" w:rsidRPr="00474D12" w:rsidRDefault="00887929" w:rsidP="00D01561">
      <w:pPr>
        <w:spacing w:before="240" w:after="240" w:line="240" w:lineRule="auto"/>
        <w:ind w:left="709" w:firstLine="709"/>
        <w:outlineLvl w:val="0"/>
        <w:rPr>
          <w:rFonts w:ascii="Arial" w:hAnsi="Arial" w:cs="Arial"/>
          <w:b/>
          <w:color w:val="595959" w:themeColor="text1" w:themeTint="A6"/>
          <w:sz w:val="22"/>
          <w:szCs w:val="22"/>
        </w:rPr>
      </w:pPr>
      <w:r w:rsidRPr="00474D12">
        <w:rPr>
          <w:rFonts w:ascii="Arial" w:hAnsi="Arial" w:cs="Arial"/>
          <w:i/>
          <w:color w:val="595959" w:themeColor="text1" w:themeTint="A6"/>
          <w:sz w:val="22"/>
          <w:szCs w:val="22"/>
        </w:rPr>
        <w:t>“</w:t>
      </w:r>
      <w:r w:rsidR="006843FE" w:rsidRPr="00474D12">
        <w:rPr>
          <w:rFonts w:ascii="Arial" w:hAnsi="Arial" w:cs="Arial"/>
          <w:i/>
          <w:color w:val="595959" w:themeColor="text1" w:themeTint="A6"/>
          <w:sz w:val="22"/>
          <w:szCs w:val="22"/>
        </w:rPr>
        <w:t>...</w:t>
      </w:r>
      <w:r w:rsidR="00385938" w:rsidRPr="00474D12">
        <w:rPr>
          <w:rFonts w:ascii="Arial" w:hAnsi="Arial" w:cs="Arial"/>
          <w:i/>
          <w:color w:val="595959" w:themeColor="text1" w:themeTint="A6"/>
          <w:sz w:val="22"/>
          <w:szCs w:val="22"/>
        </w:rPr>
        <w:t>NO ENVIARON INFORMACION SOLICITADA</w:t>
      </w:r>
      <w:r w:rsidR="00030D30" w:rsidRPr="00474D12">
        <w:rPr>
          <w:rFonts w:ascii="Arial" w:hAnsi="Arial" w:cs="Arial"/>
          <w:i/>
          <w:color w:val="595959" w:themeColor="text1" w:themeTint="A6"/>
          <w:sz w:val="22"/>
          <w:szCs w:val="22"/>
        </w:rPr>
        <w:t>.</w:t>
      </w:r>
      <w:r w:rsidR="006843FE" w:rsidRPr="00474D12">
        <w:rPr>
          <w:rFonts w:ascii="Arial" w:hAnsi="Arial" w:cs="Arial"/>
          <w:i/>
          <w:color w:val="595959" w:themeColor="text1" w:themeTint="A6"/>
          <w:sz w:val="22"/>
          <w:szCs w:val="22"/>
        </w:rPr>
        <w:t>.</w:t>
      </w:r>
      <w:r w:rsidRPr="00474D12">
        <w:rPr>
          <w:rFonts w:ascii="Arial" w:hAnsi="Arial" w:cs="Arial"/>
          <w:i/>
          <w:color w:val="595959" w:themeColor="text1" w:themeTint="A6"/>
          <w:sz w:val="22"/>
          <w:szCs w:val="22"/>
        </w:rPr>
        <w:t>.”.</w:t>
      </w:r>
    </w:p>
    <w:p w:rsidR="00547C44" w:rsidRPr="00474D12" w:rsidRDefault="0074162F" w:rsidP="00DB1795">
      <w:pPr>
        <w:spacing w:after="240"/>
        <w:ind w:firstLine="709"/>
        <w:rPr>
          <w:rFonts w:ascii="Arial" w:hAnsi="Arial" w:cs="Arial"/>
          <w:color w:val="595959" w:themeColor="text1" w:themeTint="A6"/>
          <w:szCs w:val="26"/>
        </w:rPr>
      </w:pPr>
      <w:r w:rsidRPr="00474D12">
        <w:rPr>
          <w:rFonts w:ascii="Arial" w:hAnsi="Arial" w:cs="Arial"/>
          <w:b/>
          <w:color w:val="595959" w:themeColor="text1" w:themeTint="A6"/>
          <w:szCs w:val="26"/>
        </w:rPr>
        <w:t>CUARTO</w:t>
      </w:r>
      <w:r w:rsidR="00547C44" w:rsidRPr="00474D12">
        <w:rPr>
          <w:rFonts w:ascii="Arial" w:hAnsi="Arial" w:cs="Arial"/>
          <w:b/>
          <w:color w:val="595959" w:themeColor="text1" w:themeTint="A6"/>
          <w:szCs w:val="26"/>
        </w:rPr>
        <w:t>. Turno.</w:t>
      </w:r>
      <w:r w:rsidR="00547C44" w:rsidRPr="00474D12">
        <w:rPr>
          <w:rFonts w:ascii="Arial" w:hAnsi="Arial" w:cs="Arial"/>
          <w:color w:val="595959" w:themeColor="text1" w:themeTint="A6"/>
          <w:szCs w:val="26"/>
        </w:rPr>
        <w:t xml:space="preserve"> De conformidad con el artículo 174, fracción I de la Ley de Transparencia y Acceso a la Información Pública del Estado, el recurso de revisión R</w:t>
      </w:r>
      <w:r w:rsidR="00B767F0" w:rsidRPr="00474D12">
        <w:rPr>
          <w:rFonts w:ascii="Arial" w:hAnsi="Arial" w:cs="Arial"/>
          <w:color w:val="595959" w:themeColor="text1" w:themeTint="A6"/>
          <w:szCs w:val="26"/>
        </w:rPr>
        <w:t>R-</w:t>
      </w:r>
      <w:r w:rsidR="00385938" w:rsidRPr="00474D12">
        <w:rPr>
          <w:rFonts w:ascii="Arial" w:hAnsi="Arial" w:cs="Arial"/>
          <w:color w:val="595959" w:themeColor="text1" w:themeTint="A6"/>
          <w:szCs w:val="26"/>
        </w:rPr>
        <w:t>816</w:t>
      </w:r>
      <w:r w:rsidR="00586A90" w:rsidRPr="00474D12">
        <w:rPr>
          <w:rFonts w:ascii="Arial" w:hAnsi="Arial" w:cs="Arial"/>
          <w:color w:val="595959" w:themeColor="text1" w:themeTint="A6"/>
          <w:szCs w:val="26"/>
        </w:rPr>
        <w:t>/2017</w:t>
      </w:r>
      <w:r w:rsidR="00547C44" w:rsidRPr="00474D12">
        <w:rPr>
          <w:rFonts w:ascii="Arial" w:hAnsi="Arial" w:cs="Arial"/>
          <w:color w:val="595959" w:themeColor="text1" w:themeTint="A6"/>
          <w:szCs w:val="26"/>
        </w:rPr>
        <w:t xml:space="preserve">-3 fue turnado </w:t>
      </w:r>
      <w:r w:rsidR="00322034" w:rsidRPr="00474D12">
        <w:rPr>
          <w:rFonts w:ascii="Arial" w:hAnsi="Arial" w:cs="Arial"/>
          <w:color w:val="595959" w:themeColor="text1" w:themeTint="A6"/>
          <w:szCs w:val="26"/>
        </w:rPr>
        <w:t>a</w:t>
      </w:r>
      <w:r w:rsidR="0004437F" w:rsidRPr="00474D12">
        <w:rPr>
          <w:rFonts w:ascii="Arial" w:hAnsi="Arial" w:cs="Arial"/>
          <w:color w:val="595959" w:themeColor="text1" w:themeTint="A6"/>
          <w:szCs w:val="26"/>
        </w:rPr>
        <w:t xml:space="preserve"> </w:t>
      </w:r>
      <w:r w:rsidR="00322034" w:rsidRPr="00474D12">
        <w:rPr>
          <w:rFonts w:ascii="Arial" w:hAnsi="Arial" w:cs="Arial"/>
          <w:color w:val="595959" w:themeColor="text1" w:themeTint="A6"/>
          <w:szCs w:val="26"/>
        </w:rPr>
        <w:t>l</w:t>
      </w:r>
      <w:r w:rsidR="0004437F" w:rsidRPr="00474D12">
        <w:rPr>
          <w:rFonts w:ascii="Arial" w:hAnsi="Arial" w:cs="Arial"/>
          <w:color w:val="595959" w:themeColor="text1" w:themeTint="A6"/>
          <w:szCs w:val="26"/>
        </w:rPr>
        <w:t>a</w:t>
      </w:r>
      <w:r w:rsidR="00322034" w:rsidRPr="00474D12">
        <w:rPr>
          <w:rFonts w:ascii="Arial" w:hAnsi="Arial" w:cs="Arial"/>
          <w:color w:val="595959" w:themeColor="text1" w:themeTint="A6"/>
          <w:szCs w:val="26"/>
        </w:rPr>
        <w:t xml:space="preserve"> Comisionad</w:t>
      </w:r>
      <w:r w:rsidR="00A12436" w:rsidRPr="00474D12">
        <w:rPr>
          <w:rFonts w:ascii="Arial" w:hAnsi="Arial" w:cs="Arial"/>
          <w:color w:val="595959" w:themeColor="text1" w:themeTint="A6"/>
          <w:szCs w:val="26"/>
        </w:rPr>
        <w:t>a Ponente</w:t>
      </w:r>
      <w:r w:rsidR="00547C44" w:rsidRPr="00474D12">
        <w:rPr>
          <w:rFonts w:ascii="Arial" w:hAnsi="Arial" w:cs="Arial"/>
          <w:color w:val="595959" w:themeColor="text1" w:themeTint="A6"/>
          <w:szCs w:val="26"/>
        </w:rPr>
        <w:t>, para que sustanciara el periodo de instrucción, y en su momento presentara al Pleno el proyecto de resolución correspondiente.</w:t>
      </w:r>
    </w:p>
    <w:p w:rsidR="00547C44" w:rsidRPr="00474D12" w:rsidRDefault="00547C44" w:rsidP="00547C44">
      <w:pPr>
        <w:spacing w:after="240"/>
        <w:rPr>
          <w:rFonts w:ascii="Arial" w:hAnsi="Arial" w:cs="Arial"/>
          <w:color w:val="595959" w:themeColor="text1" w:themeTint="A6"/>
          <w:szCs w:val="26"/>
        </w:rPr>
      </w:pPr>
      <w:r w:rsidRPr="00474D12">
        <w:rPr>
          <w:rFonts w:ascii="Arial" w:hAnsi="Arial" w:cs="Arial"/>
          <w:b/>
          <w:color w:val="595959" w:themeColor="text1" w:themeTint="A6"/>
          <w:sz w:val="24"/>
        </w:rPr>
        <w:tab/>
      </w:r>
      <w:r w:rsidR="0074162F" w:rsidRPr="00474D12">
        <w:rPr>
          <w:rFonts w:ascii="Arial" w:hAnsi="Arial" w:cs="Arial"/>
          <w:b/>
          <w:color w:val="595959" w:themeColor="text1" w:themeTint="A6"/>
          <w:szCs w:val="26"/>
        </w:rPr>
        <w:t>QUINTO</w:t>
      </w:r>
      <w:r w:rsidRPr="00474D12">
        <w:rPr>
          <w:rFonts w:ascii="Arial" w:hAnsi="Arial" w:cs="Arial"/>
          <w:b/>
          <w:color w:val="595959" w:themeColor="text1" w:themeTint="A6"/>
          <w:szCs w:val="26"/>
        </w:rPr>
        <w:t xml:space="preserve">. Admisión. </w:t>
      </w:r>
      <w:r w:rsidRPr="00474D12">
        <w:rPr>
          <w:rFonts w:ascii="Arial" w:hAnsi="Arial" w:cs="Arial"/>
          <w:color w:val="595959" w:themeColor="text1" w:themeTint="A6"/>
          <w:szCs w:val="26"/>
        </w:rPr>
        <w:t xml:space="preserve">El </w:t>
      </w:r>
      <w:r w:rsidR="00385938" w:rsidRPr="00474D12">
        <w:rPr>
          <w:rFonts w:ascii="Arial" w:hAnsi="Arial" w:cs="Arial"/>
          <w:color w:val="595959" w:themeColor="text1" w:themeTint="A6"/>
          <w:szCs w:val="26"/>
        </w:rPr>
        <w:t xml:space="preserve">13 trece de diciembre </w:t>
      </w:r>
      <w:r w:rsidR="006843FE" w:rsidRPr="00474D12">
        <w:rPr>
          <w:rFonts w:ascii="Arial" w:hAnsi="Arial" w:cs="Arial"/>
          <w:color w:val="595959" w:themeColor="text1" w:themeTint="A6"/>
          <w:szCs w:val="26"/>
        </w:rPr>
        <w:t>de</w:t>
      </w:r>
      <w:r w:rsidR="00586A90" w:rsidRPr="00474D12">
        <w:rPr>
          <w:rFonts w:ascii="Arial" w:hAnsi="Arial" w:cs="Arial"/>
          <w:color w:val="595959" w:themeColor="text1" w:themeTint="A6"/>
          <w:szCs w:val="26"/>
        </w:rPr>
        <w:t xml:space="preserve"> 2017</w:t>
      </w:r>
      <w:r w:rsidRPr="00474D12">
        <w:rPr>
          <w:rFonts w:ascii="Arial" w:hAnsi="Arial" w:cs="Arial"/>
          <w:color w:val="595959" w:themeColor="text1" w:themeTint="A6"/>
          <w:szCs w:val="26"/>
        </w:rPr>
        <w:t xml:space="preserve"> dos mil diecis</w:t>
      </w:r>
      <w:r w:rsidR="00586A90" w:rsidRPr="00474D12">
        <w:rPr>
          <w:rFonts w:ascii="Arial" w:hAnsi="Arial" w:cs="Arial"/>
          <w:color w:val="595959" w:themeColor="text1" w:themeTint="A6"/>
          <w:szCs w:val="26"/>
        </w:rPr>
        <w:t>iete</w:t>
      </w:r>
      <w:r w:rsidRPr="00474D12">
        <w:rPr>
          <w:rFonts w:ascii="Arial" w:hAnsi="Arial" w:cs="Arial"/>
          <w:color w:val="595959" w:themeColor="text1" w:themeTint="A6"/>
          <w:szCs w:val="26"/>
        </w:rPr>
        <w:t xml:space="preserve">, esta Comisión, </w:t>
      </w:r>
      <w:r w:rsidR="004819C1" w:rsidRPr="00474D12">
        <w:rPr>
          <w:rFonts w:ascii="Arial" w:hAnsi="Arial" w:cs="Arial"/>
          <w:color w:val="595959" w:themeColor="text1" w:themeTint="A6"/>
          <w:szCs w:val="26"/>
        </w:rPr>
        <w:t xml:space="preserve">de conformidad con </w:t>
      </w:r>
      <w:r w:rsidRPr="00474D12">
        <w:rPr>
          <w:rFonts w:ascii="Arial" w:hAnsi="Arial" w:cs="Arial"/>
          <w:color w:val="595959" w:themeColor="text1" w:themeTint="A6"/>
          <w:szCs w:val="26"/>
        </w:rPr>
        <w:t xml:space="preserve">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30D30" w:rsidRPr="00474D12" w:rsidRDefault="00805526" w:rsidP="00030D30">
      <w:pPr>
        <w:spacing w:after="240"/>
        <w:ind w:firstLine="708"/>
        <w:rPr>
          <w:rFonts w:ascii="Arial" w:hAnsi="Arial" w:cs="Arial"/>
          <w:color w:val="595959" w:themeColor="text1" w:themeTint="A6"/>
          <w:szCs w:val="26"/>
        </w:rPr>
      </w:pPr>
      <w:r w:rsidRPr="00474D12">
        <w:rPr>
          <w:rFonts w:ascii="Arial" w:hAnsi="Arial" w:cs="Arial"/>
          <w:b/>
          <w:color w:val="595959" w:themeColor="text1" w:themeTint="A6"/>
          <w:szCs w:val="26"/>
        </w:rPr>
        <w:t xml:space="preserve">SEXTO. Manifestaciones de las partes. </w:t>
      </w:r>
      <w:r w:rsidRPr="00474D12">
        <w:rPr>
          <w:rFonts w:ascii="Arial" w:hAnsi="Arial" w:cs="Arial"/>
          <w:color w:val="595959" w:themeColor="text1" w:themeTint="A6"/>
          <w:szCs w:val="26"/>
        </w:rPr>
        <w:t xml:space="preserve">El </w:t>
      </w:r>
      <w:r w:rsidR="00385938" w:rsidRPr="00474D12">
        <w:rPr>
          <w:rFonts w:ascii="Arial" w:hAnsi="Arial" w:cs="Arial"/>
          <w:color w:val="595959" w:themeColor="text1" w:themeTint="A6"/>
          <w:szCs w:val="26"/>
        </w:rPr>
        <w:t>16 dieciséis de enero de 2018 dos mil dieciocho</w:t>
      </w:r>
      <w:r w:rsidRPr="00474D12">
        <w:rPr>
          <w:rFonts w:ascii="Arial" w:hAnsi="Arial" w:cs="Arial"/>
          <w:color w:val="595959" w:themeColor="text1" w:themeTint="A6"/>
          <w:szCs w:val="26"/>
        </w:rPr>
        <w:t xml:space="preserve">, se emitió un acuerdo por el cual se </w:t>
      </w:r>
      <w:r w:rsidR="00030D30" w:rsidRPr="00474D12">
        <w:rPr>
          <w:rFonts w:ascii="Arial" w:hAnsi="Arial" w:cs="Arial"/>
          <w:color w:val="595959" w:themeColor="text1" w:themeTint="A6"/>
          <w:szCs w:val="26"/>
        </w:rPr>
        <w:t>tuvo por recibido el oficio UT/</w:t>
      </w:r>
      <w:r w:rsidR="00385938" w:rsidRPr="00474D12">
        <w:rPr>
          <w:rFonts w:ascii="Arial" w:hAnsi="Arial" w:cs="Arial"/>
          <w:color w:val="595959" w:themeColor="text1" w:themeTint="A6"/>
          <w:szCs w:val="26"/>
        </w:rPr>
        <w:t>0036/18</w:t>
      </w:r>
      <w:r w:rsidR="00030D30" w:rsidRPr="00474D12">
        <w:rPr>
          <w:rFonts w:ascii="Arial" w:hAnsi="Arial" w:cs="Arial"/>
          <w:color w:val="595959" w:themeColor="text1" w:themeTint="A6"/>
          <w:szCs w:val="26"/>
        </w:rPr>
        <w:t xml:space="preserve">, signado por </w:t>
      </w:r>
      <w:r w:rsidR="00385938" w:rsidRPr="00474D12">
        <w:rPr>
          <w:rFonts w:ascii="Arial" w:hAnsi="Arial" w:cs="Arial"/>
          <w:color w:val="595959" w:themeColor="text1" w:themeTint="A6"/>
          <w:szCs w:val="26"/>
        </w:rPr>
        <w:t>la Encargada del Despacho de la Unidad de Transparencia del Municipio de San Luis Potosí</w:t>
      </w:r>
      <w:r w:rsidR="00030D30" w:rsidRPr="00474D12">
        <w:rPr>
          <w:rFonts w:ascii="Arial" w:hAnsi="Arial" w:cs="Arial"/>
          <w:color w:val="595959" w:themeColor="text1" w:themeTint="A6"/>
          <w:szCs w:val="26"/>
        </w:rPr>
        <w:t xml:space="preserve">, el cual se presentó en tiempo acorde a la certificación que obra a </w:t>
      </w:r>
      <w:r w:rsidR="00030D30" w:rsidRPr="00474D12">
        <w:rPr>
          <w:rFonts w:ascii="Arial" w:hAnsi="Arial" w:cs="Arial"/>
          <w:b/>
          <w:color w:val="595959" w:themeColor="text1" w:themeTint="A6"/>
          <w:szCs w:val="26"/>
        </w:rPr>
        <w:t xml:space="preserve">foja </w:t>
      </w:r>
      <w:r w:rsidR="00385938" w:rsidRPr="00474D12">
        <w:rPr>
          <w:rFonts w:ascii="Arial" w:hAnsi="Arial" w:cs="Arial"/>
          <w:b/>
          <w:color w:val="595959" w:themeColor="text1" w:themeTint="A6"/>
          <w:szCs w:val="26"/>
        </w:rPr>
        <w:t>62</w:t>
      </w:r>
      <w:r w:rsidR="00030D30" w:rsidRPr="00474D12">
        <w:rPr>
          <w:rFonts w:ascii="Arial" w:hAnsi="Arial" w:cs="Arial"/>
          <w:color w:val="595959" w:themeColor="text1" w:themeTint="A6"/>
          <w:szCs w:val="26"/>
        </w:rPr>
        <w:t xml:space="preserve"> del presente sumario por lo que el ente obligado realizó las manifestaciones que a su derecho estimó conveniente.</w:t>
      </w:r>
    </w:p>
    <w:p w:rsidR="00030D30" w:rsidRPr="00474D12" w:rsidRDefault="00030D30" w:rsidP="00030D30">
      <w:pPr>
        <w:ind w:firstLine="708"/>
        <w:rPr>
          <w:rFonts w:ascii="Arial" w:hAnsi="Arial" w:cs="Arial"/>
          <w:color w:val="595959" w:themeColor="text1" w:themeTint="A6"/>
          <w:szCs w:val="26"/>
        </w:rPr>
      </w:pPr>
      <w:r w:rsidRPr="00474D12">
        <w:rPr>
          <w:rFonts w:ascii="Arial" w:hAnsi="Arial" w:cs="Arial"/>
          <w:color w:val="595959" w:themeColor="text1" w:themeTint="A6"/>
          <w:szCs w:val="26"/>
        </w:rPr>
        <w:lastRenderedPageBreak/>
        <w:t>Por lo que toca al inconforme, éste no hizo uso de su derecho contenido en el artículo 174, fracción III, de la Ley de Transparencia del Estado.</w:t>
      </w:r>
    </w:p>
    <w:p w:rsidR="00030D30" w:rsidRPr="00474D12" w:rsidRDefault="00030D30" w:rsidP="00805526">
      <w:pPr>
        <w:ind w:firstLine="708"/>
        <w:rPr>
          <w:rFonts w:ascii="Arial" w:hAnsi="Arial" w:cs="Arial"/>
          <w:color w:val="595959" w:themeColor="text1" w:themeTint="A6"/>
          <w:szCs w:val="26"/>
        </w:rPr>
      </w:pPr>
    </w:p>
    <w:p w:rsidR="00A12436" w:rsidRPr="00474D12" w:rsidRDefault="00547C44" w:rsidP="00805526">
      <w:pPr>
        <w:rPr>
          <w:rFonts w:ascii="Arial" w:hAnsi="Arial" w:cs="Arial"/>
          <w:b/>
          <w:color w:val="595959" w:themeColor="text1" w:themeTint="A6"/>
          <w:szCs w:val="26"/>
        </w:rPr>
      </w:pPr>
      <w:r w:rsidRPr="00474D12">
        <w:rPr>
          <w:rFonts w:ascii="Arial" w:hAnsi="Arial" w:cs="Arial"/>
          <w:color w:val="595959" w:themeColor="text1" w:themeTint="A6"/>
          <w:szCs w:val="26"/>
        </w:rPr>
        <w:tab/>
      </w:r>
      <w:r w:rsidR="00A4502D" w:rsidRPr="00474D12">
        <w:rPr>
          <w:rFonts w:ascii="Arial" w:hAnsi="Arial" w:cs="Arial"/>
          <w:b/>
          <w:color w:val="595959" w:themeColor="text1" w:themeTint="A6"/>
          <w:szCs w:val="26"/>
        </w:rPr>
        <w:t>SEPTIMO</w:t>
      </w:r>
      <w:r w:rsidRPr="00474D12">
        <w:rPr>
          <w:rFonts w:ascii="Arial" w:hAnsi="Arial" w:cs="Arial"/>
          <w:b/>
          <w:color w:val="595959" w:themeColor="text1" w:themeTint="A6"/>
          <w:szCs w:val="26"/>
        </w:rPr>
        <w:t xml:space="preserve">. Cierre de Instrucción. </w:t>
      </w:r>
      <w:r w:rsidR="00BF1DCB" w:rsidRPr="00474D12">
        <w:rPr>
          <w:rFonts w:ascii="Arial" w:hAnsi="Arial" w:cs="Arial"/>
          <w:color w:val="595959" w:themeColor="text1" w:themeTint="A6"/>
          <w:szCs w:val="26"/>
        </w:rPr>
        <w:t xml:space="preserve">El </w:t>
      </w:r>
      <w:r w:rsidR="00385938" w:rsidRPr="00474D12">
        <w:rPr>
          <w:rFonts w:ascii="Arial" w:hAnsi="Arial" w:cs="Arial"/>
          <w:color w:val="595959" w:themeColor="text1" w:themeTint="A6"/>
          <w:szCs w:val="26"/>
        </w:rPr>
        <w:t>16 dieciséis de enero de 2018 dos mil dieciocho,</w:t>
      </w:r>
      <w:r w:rsidRPr="00474D12">
        <w:rPr>
          <w:rFonts w:ascii="Arial" w:hAnsi="Arial" w:cs="Arial"/>
          <w:color w:val="595959" w:themeColor="text1" w:themeTint="A6"/>
          <w:szCs w:val="26"/>
        </w:rPr>
        <w:t xml:space="preserve"> se decretó el Cierre de Instrucción del expediente formado con motivo del presente recurso de revisión, a fin de que la ponente presentara el proyecto de resolución correspondiente.</w:t>
      </w:r>
      <w:r w:rsidR="00A12436" w:rsidRPr="00474D12">
        <w:rPr>
          <w:rFonts w:ascii="Arial" w:hAnsi="Arial" w:cs="Arial"/>
          <w:b/>
          <w:color w:val="595959" w:themeColor="text1" w:themeTint="A6"/>
          <w:szCs w:val="26"/>
        </w:rPr>
        <w:t xml:space="preserve"> </w:t>
      </w:r>
    </w:p>
    <w:p w:rsidR="006C5ACA" w:rsidRPr="00474D12" w:rsidRDefault="006C5ACA" w:rsidP="00385938">
      <w:pPr>
        <w:rPr>
          <w:rFonts w:ascii="Arial" w:hAnsi="Arial" w:cs="Arial"/>
          <w:b/>
          <w:color w:val="595959" w:themeColor="text1" w:themeTint="A6"/>
          <w:sz w:val="24"/>
        </w:rPr>
      </w:pPr>
    </w:p>
    <w:p w:rsidR="00294FEC" w:rsidRPr="00474D12" w:rsidRDefault="00547C44" w:rsidP="00D01561">
      <w:pPr>
        <w:spacing w:after="240"/>
        <w:jc w:val="center"/>
        <w:outlineLvl w:val="0"/>
        <w:rPr>
          <w:rFonts w:ascii="Arial" w:hAnsi="Arial" w:cs="Arial"/>
          <w:b/>
          <w:color w:val="595959" w:themeColor="text1" w:themeTint="A6"/>
          <w:szCs w:val="26"/>
        </w:rPr>
      </w:pPr>
      <w:r w:rsidRPr="00474D12">
        <w:rPr>
          <w:rFonts w:ascii="Arial" w:hAnsi="Arial" w:cs="Arial"/>
          <w:b/>
          <w:color w:val="595959" w:themeColor="text1" w:themeTint="A6"/>
          <w:szCs w:val="26"/>
        </w:rPr>
        <w:t xml:space="preserve">C O N S I D E R A N D O </w:t>
      </w:r>
      <w:r w:rsidR="00CD00F7" w:rsidRPr="00474D12">
        <w:rPr>
          <w:rFonts w:ascii="Arial" w:hAnsi="Arial" w:cs="Arial"/>
          <w:b/>
          <w:color w:val="595959" w:themeColor="text1" w:themeTint="A6"/>
          <w:szCs w:val="26"/>
        </w:rPr>
        <w:t xml:space="preserve"> </w:t>
      </w:r>
    </w:p>
    <w:p w:rsidR="0072714A" w:rsidRPr="00474D12" w:rsidRDefault="00547C44" w:rsidP="00545919">
      <w:pPr>
        <w:pStyle w:val="Textoindependienteprimerasangra"/>
        <w:ind w:firstLine="900"/>
        <w:rPr>
          <w:rFonts w:ascii="Arial" w:hAnsi="Arial" w:cs="Arial"/>
          <w:color w:val="595959" w:themeColor="text1" w:themeTint="A6"/>
          <w:szCs w:val="26"/>
        </w:rPr>
      </w:pPr>
      <w:r w:rsidRPr="00474D12">
        <w:rPr>
          <w:rFonts w:ascii="Arial" w:eastAsia="Arial Unicode MS" w:hAnsi="Arial" w:cs="Arial"/>
          <w:b/>
          <w:color w:val="595959" w:themeColor="text1" w:themeTint="A6"/>
          <w:szCs w:val="26"/>
        </w:rPr>
        <w:t>PRIMERO. Competencia.</w:t>
      </w:r>
      <w:r w:rsidRPr="00474D12">
        <w:rPr>
          <w:rFonts w:ascii="Arial" w:eastAsia="Arial Unicode MS" w:hAnsi="Arial" w:cs="Arial"/>
          <w:color w:val="595959" w:themeColor="text1" w:themeTint="A6"/>
          <w:szCs w:val="2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w:t>
      </w:r>
      <w:r w:rsidR="005677E0" w:rsidRPr="00474D12">
        <w:rPr>
          <w:rFonts w:ascii="Arial" w:eastAsia="Arial Unicode MS" w:hAnsi="Arial" w:cs="Arial"/>
          <w:color w:val="595959" w:themeColor="text1" w:themeTint="A6"/>
          <w:szCs w:val="26"/>
        </w:rPr>
        <w:t>Pública del Estado de San Luis P</w:t>
      </w:r>
      <w:r w:rsidRPr="00474D12">
        <w:rPr>
          <w:rFonts w:ascii="Arial" w:eastAsia="Arial Unicode MS" w:hAnsi="Arial" w:cs="Arial"/>
          <w:color w:val="595959" w:themeColor="text1" w:themeTint="A6"/>
          <w:szCs w:val="26"/>
        </w:rPr>
        <w:t xml:space="preserve">otosí, </w:t>
      </w:r>
      <w:r w:rsidR="004819C1" w:rsidRPr="00474D12">
        <w:rPr>
          <w:rFonts w:ascii="Arial" w:eastAsia="Arial Unicode MS" w:hAnsi="Arial" w:cs="Arial"/>
          <w:color w:val="595959" w:themeColor="text1" w:themeTint="A6"/>
          <w:szCs w:val="26"/>
        </w:rPr>
        <w:t>así como de los artículos 1°, 2°, 9°, 12, fracciones XI y XXV del Reglamento Interior de la Comisión Estatal de Garantía de Acceso a la Información Pública.</w:t>
      </w:r>
    </w:p>
    <w:p w:rsidR="0072714A" w:rsidRPr="00474D12" w:rsidRDefault="0072714A" w:rsidP="0072714A">
      <w:pPr>
        <w:pStyle w:val="Textoindependienteprimerasangra"/>
        <w:spacing w:before="240"/>
        <w:ind w:firstLine="900"/>
        <w:rPr>
          <w:rFonts w:ascii="Arial" w:eastAsia="Arial Unicode MS" w:hAnsi="Arial" w:cs="Arial"/>
          <w:color w:val="595959" w:themeColor="text1" w:themeTint="A6"/>
          <w:szCs w:val="26"/>
        </w:rPr>
      </w:pPr>
      <w:r w:rsidRPr="00474D12">
        <w:rPr>
          <w:rFonts w:ascii="Arial" w:eastAsia="Arial Unicode MS" w:hAnsi="Arial" w:cs="Arial"/>
          <w:b/>
          <w:color w:val="595959" w:themeColor="text1" w:themeTint="A6"/>
          <w:szCs w:val="26"/>
        </w:rPr>
        <w:t xml:space="preserve">SEGUNDO. Procedibilidad y Oportunidad. </w:t>
      </w:r>
      <w:r w:rsidRPr="00474D12">
        <w:rPr>
          <w:rFonts w:ascii="Arial" w:eastAsia="Arial Unicode MS" w:hAnsi="Arial" w:cs="Arial"/>
          <w:color w:val="595959" w:themeColor="text1" w:themeTint="A6"/>
          <w:szCs w:val="26"/>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3F16FE" w:rsidRPr="00474D12" w:rsidRDefault="003F16FE" w:rsidP="003F16FE">
      <w:pPr>
        <w:pStyle w:val="Textoindependienteprimerasangra"/>
        <w:spacing w:before="240"/>
        <w:ind w:firstLine="900"/>
        <w:rPr>
          <w:rFonts w:ascii="Arial" w:eastAsia="Arial Unicode MS" w:hAnsi="Arial" w:cs="Arial"/>
          <w:color w:val="595959" w:themeColor="text1" w:themeTint="A6"/>
          <w:szCs w:val="26"/>
        </w:rPr>
      </w:pPr>
      <w:r w:rsidRPr="00474D12">
        <w:rPr>
          <w:rFonts w:ascii="Arial" w:eastAsia="Arial Unicode MS" w:hAnsi="Arial" w:cs="Arial"/>
          <w:color w:val="595959" w:themeColor="text1" w:themeTint="A6"/>
          <w:szCs w:val="26"/>
        </w:rPr>
        <w:t xml:space="preserve">El recurso de revisión fue interpuesto dentro del plazo de quince días hábiles previsto en el artículo 166 de la Ley de Transparencia del Estado, </w:t>
      </w:r>
      <w:r w:rsidR="00385938" w:rsidRPr="00474D12">
        <w:rPr>
          <w:rFonts w:ascii="Arial" w:hAnsi="Arial" w:cs="Arial"/>
          <w:color w:val="595959" w:themeColor="text1" w:themeTint="A6"/>
          <w:szCs w:val="26"/>
          <w:lang w:val="es-MX"/>
        </w:rPr>
        <w:t xml:space="preserve">ello así, ya que de un análisis de las constancias que obran en autos se advierte que el presente medio de impugnación se hizo valer el </w:t>
      </w:r>
      <w:r w:rsidR="00385938" w:rsidRPr="00474D12">
        <w:rPr>
          <w:rFonts w:ascii="Arial" w:hAnsi="Arial" w:cs="Arial"/>
          <w:color w:val="595959" w:themeColor="text1" w:themeTint="A6"/>
          <w:szCs w:val="26"/>
          <w:lang w:val="es-MX"/>
        </w:rPr>
        <w:lastRenderedPageBreak/>
        <w:t xml:space="preserve">décimo quinto día </w:t>
      </w:r>
      <w:r w:rsidRPr="00474D12">
        <w:rPr>
          <w:rFonts w:ascii="Arial" w:hAnsi="Arial" w:cs="Arial"/>
          <w:color w:val="595959" w:themeColor="text1" w:themeTint="A6"/>
          <w:szCs w:val="26"/>
          <w:lang w:val="es-MX"/>
        </w:rPr>
        <w:t>con que contaba para ello; consecuentemente, su interposición es acorde a lo dispuesto por el numeral 166 de la Ley de Transparencia del Estado, por lo que se concluye que se encuentra dentro de los márgenes temporales previstos en el citado precepto legal.</w:t>
      </w:r>
    </w:p>
    <w:p w:rsidR="003F16FE" w:rsidRPr="00474D12" w:rsidRDefault="003F16FE" w:rsidP="003F16FE">
      <w:pPr>
        <w:pStyle w:val="Textoindependienteprimerasangra"/>
        <w:spacing w:before="240"/>
        <w:ind w:firstLine="90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3A20A8" w:rsidRPr="00474D12" w:rsidRDefault="00DB0321" w:rsidP="003F16FE">
      <w:pPr>
        <w:pStyle w:val="Textoindependienteprimerasangra"/>
        <w:spacing w:before="240"/>
        <w:ind w:firstLine="900"/>
        <w:rPr>
          <w:rFonts w:ascii="Arial" w:hAnsi="Arial" w:cs="Arial"/>
          <w:color w:val="595959" w:themeColor="text1" w:themeTint="A6"/>
          <w:szCs w:val="26"/>
          <w:lang w:val="es-MX"/>
        </w:rPr>
      </w:pPr>
      <w:r w:rsidRPr="00474D12">
        <w:rPr>
          <w:rFonts w:ascii="Arial" w:hAnsi="Arial" w:cs="Arial"/>
          <w:b/>
          <w:color w:val="595959" w:themeColor="text1" w:themeTint="A6"/>
          <w:szCs w:val="26"/>
          <w:lang w:val="es-MX"/>
        </w:rPr>
        <w:t>TERCERO. Estudio y resolución del asunto.</w:t>
      </w:r>
      <w:r w:rsidRPr="00474D12">
        <w:rPr>
          <w:rFonts w:ascii="Arial" w:hAnsi="Arial" w:cs="Arial"/>
          <w:color w:val="595959" w:themeColor="text1" w:themeTint="A6"/>
          <w:szCs w:val="26"/>
          <w:lang w:val="es-MX"/>
        </w:rPr>
        <w:t xml:space="preserve"> En esencia, la inconformidad en estudio encuadra en el supuesto a que alude el artículo 167, fracción </w:t>
      </w:r>
      <w:r w:rsidR="003F16FE" w:rsidRPr="00474D12">
        <w:rPr>
          <w:rFonts w:ascii="Arial" w:hAnsi="Arial" w:cs="Arial"/>
          <w:color w:val="595959" w:themeColor="text1" w:themeTint="A6"/>
          <w:szCs w:val="26"/>
          <w:lang w:val="es-MX"/>
        </w:rPr>
        <w:t>V</w:t>
      </w:r>
      <w:r w:rsidR="00A70E56" w:rsidRPr="00474D12">
        <w:rPr>
          <w:rFonts w:ascii="Arial" w:hAnsi="Arial" w:cs="Arial"/>
          <w:color w:val="595959" w:themeColor="text1" w:themeTint="A6"/>
          <w:szCs w:val="26"/>
          <w:lang w:val="es-MX"/>
        </w:rPr>
        <w:t>,</w:t>
      </w:r>
      <w:r w:rsidRPr="00474D12">
        <w:rPr>
          <w:rFonts w:ascii="Arial" w:hAnsi="Arial" w:cs="Arial"/>
          <w:color w:val="595959" w:themeColor="text1" w:themeTint="A6"/>
          <w:szCs w:val="26"/>
          <w:lang w:val="es-MX"/>
        </w:rPr>
        <w:t xml:space="preserve"> de la Ley de Transparencia y Acceso a la Información Pública del Estado, ello en virtud de que el inconforme se duele de </w:t>
      </w:r>
      <w:r w:rsidR="003F16FE" w:rsidRPr="00474D12">
        <w:rPr>
          <w:rFonts w:ascii="Arial" w:hAnsi="Arial" w:cs="Arial"/>
          <w:color w:val="595959" w:themeColor="text1" w:themeTint="A6"/>
          <w:szCs w:val="26"/>
          <w:lang w:val="es-MX"/>
        </w:rPr>
        <w:t xml:space="preserve">que </w:t>
      </w:r>
      <w:r w:rsidR="00385938" w:rsidRPr="00474D12">
        <w:rPr>
          <w:rFonts w:ascii="Arial" w:hAnsi="Arial" w:cs="Arial"/>
          <w:color w:val="595959" w:themeColor="text1" w:themeTint="A6"/>
          <w:szCs w:val="26"/>
          <w:lang w:val="es-MX"/>
        </w:rPr>
        <w:t>l</w:t>
      </w:r>
      <w:r w:rsidR="00385938" w:rsidRPr="00474D12">
        <w:rPr>
          <w:rFonts w:ascii="Arial" w:hAnsi="Arial" w:cs="Arial"/>
          <w:color w:val="595959" w:themeColor="text1" w:themeTint="A6"/>
          <w:szCs w:val="26"/>
        </w:rPr>
        <w:t>a entrega de información que no corresponda con lo solicitado</w:t>
      </w:r>
      <w:r w:rsidR="003F16FE" w:rsidRPr="00474D12">
        <w:rPr>
          <w:rFonts w:ascii="Arial" w:hAnsi="Arial" w:cs="Arial"/>
          <w:color w:val="595959" w:themeColor="text1" w:themeTint="A6"/>
          <w:szCs w:val="26"/>
          <w:lang w:val="es-MX"/>
        </w:rPr>
        <w:t xml:space="preserve">. </w:t>
      </w:r>
    </w:p>
    <w:p w:rsidR="00A70E56" w:rsidRPr="00474D12" w:rsidRDefault="00A70E56" w:rsidP="003F16FE">
      <w:pPr>
        <w:pStyle w:val="Textoindependienteprimerasangra"/>
        <w:spacing w:before="240"/>
        <w:ind w:firstLine="90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Esta Comisión, en estudio del motivo de inconformidad planteado por el particular, estima que le asiste en cuanto al planteamiento que motivó la interposición del presente medio de impugnación.</w:t>
      </w:r>
    </w:p>
    <w:p w:rsidR="009359DF" w:rsidRPr="00474D12" w:rsidRDefault="009359DF" w:rsidP="003F16FE">
      <w:pPr>
        <w:pStyle w:val="Textoindependienteprimerasangra"/>
        <w:spacing w:before="240"/>
        <w:ind w:firstLine="90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El primero de noviembre de dos mil diecisiete el peticionario formuló una solicitud de información al Ayuntamiento de San Luis Potosí, por la cual requirió las becas y otras ayudas para programas de capacitación o cualquiera que sea su denominación del periodo comprendido del primero de enero de dos mil dieciséis al primero de noviembre de dos mil diecisiete; no obstante, el trece de noviembre de la anualidad inmediata anterior, la autoridad previno al solicitante</w:t>
      </w:r>
      <w:r w:rsidR="00DE1E5C" w:rsidRPr="00474D12">
        <w:rPr>
          <w:rFonts w:ascii="Arial" w:hAnsi="Arial" w:cs="Arial"/>
          <w:color w:val="595959" w:themeColor="text1" w:themeTint="A6"/>
          <w:szCs w:val="26"/>
          <w:lang w:val="es-MX"/>
        </w:rPr>
        <w:t xml:space="preserve"> para que aclarara su petición. </w:t>
      </w:r>
      <w:r w:rsidRPr="00474D12">
        <w:rPr>
          <w:rFonts w:ascii="Arial" w:hAnsi="Arial" w:cs="Arial"/>
          <w:color w:val="595959" w:themeColor="text1" w:themeTint="A6"/>
          <w:szCs w:val="26"/>
          <w:lang w:val="es-MX"/>
        </w:rPr>
        <w:t>El peticionario al cumplimentar el requerimiento antes mencionado, precisó un enlace electrónico y estableció que requería “44200 becas y otras ayudas para programas de capacitación 600,000.00” quiso el desglose con la lista de beneficiarios de la cantidad que mencionó.</w:t>
      </w:r>
    </w:p>
    <w:p w:rsidR="009359DF" w:rsidRPr="00474D12" w:rsidRDefault="009359DF" w:rsidP="003F16FE">
      <w:pPr>
        <w:pStyle w:val="Textoindependienteprimerasangra"/>
        <w:spacing w:before="240"/>
        <w:ind w:firstLine="90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 xml:space="preserve">La autoridad, al emitir su respuesta, no proporcionó información alguna pues, conforme a los argumentos que expuso, la información </w:t>
      </w:r>
      <w:r w:rsidRPr="00474D12">
        <w:rPr>
          <w:rFonts w:ascii="Arial" w:hAnsi="Arial" w:cs="Arial"/>
          <w:color w:val="595959" w:themeColor="text1" w:themeTint="A6"/>
          <w:szCs w:val="26"/>
          <w:lang w:val="es-MX"/>
        </w:rPr>
        <w:lastRenderedPageBreak/>
        <w:t>solicitada por el particular es aquella contenida en el enlace que proporcionó.</w:t>
      </w:r>
    </w:p>
    <w:p w:rsidR="006E07BD" w:rsidRPr="00474D12" w:rsidRDefault="009359DF" w:rsidP="006E07BD">
      <w:pPr>
        <w:spacing w:before="240"/>
        <w:rPr>
          <w:rFonts w:ascii="Arial" w:eastAsia="Arial Unicode MS" w:hAnsi="Arial" w:cs="Arial"/>
          <w:color w:val="595959" w:themeColor="text1" w:themeTint="A6"/>
          <w:szCs w:val="26"/>
        </w:rPr>
      </w:pPr>
      <w:r w:rsidRPr="00474D12">
        <w:rPr>
          <w:rFonts w:ascii="Arial" w:hAnsi="Arial" w:cs="Arial"/>
          <w:color w:val="595959" w:themeColor="text1" w:themeTint="A6"/>
        </w:rPr>
        <w:tab/>
      </w:r>
      <w:r w:rsidR="006E07BD" w:rsidRPr="00474D12">
        <w:rPr>
          <w:rFonts w:ascii="Arial" w:hAnsi="Arial" w:cs="Arial"/>
          <w:color w:val="595959" w:themeColor="text1" w:themeTint="A6"/>
        </w:rPr>
        <w:t xml:space="preserve">Resulta necesario hacer una la siguiente precisión: El motivo de agravió que formuló el particular corresponde a “NO ENVIARON INFORMACIÓN SOLICITADA”; el sentido de la inconformidad es que no le entregaron lo que pidió, lo que implica que conforme a dicha premisa esta Comisión debe advertir si se colmó o no el acceso que le asiste. </w:t>
      </w:r>
      <w:r w:rsidR="006E07BD" w:rsidRPr="00474D12">
        <w:rPr>
          <w:rFonts w:ascii="Arial" w:hAnsi="Arial" w:cs="Arial"/>
          <w:color w:val="595959" w:themeColor="text1" w:themeTint="A6"/>
          <w:szCs w:val="26"/>
        </w:rPr>
        <w:t xml:space="preserve">Al hablar de “agravio” en un sentido estricto supone, además de formularlo según las reglas del silogismo jurídico, que se revista de ciertos elementos que permitan su estudio por parte del Órgano Resolutor como lo son que, de manera clara, se exprese la “causa petendi“ o “causa de pedir”, es decir, que para establecer la procedencia del estudio de los agravios se obedece a la necesidad de exponer razonadamente el porqué se estiman contrarios a la norma los actos que reclaman o recurren sin que suponga que el inconforme se limite a realizar meras afirmaciones sin sustento o fundamento, además que el estudio y resolución del medio de impugnación queda constreñido al alcance del “agravio” formulado; En sentido amplio se traduce en el equivalente </w:t>
      </w:r>
      <w:r w:rsidR="006E07BD" w:rsidRPr="00474D12">
        <w:rPr>
          <w:rFonts w:ascii="Arial" w:eastAsia="Arial Unicode MS" w:hAnsi="Arial" w:cs="Arial"/>
          <w:color w:val="595959" w:themeColor="text1" w:themeTint="A6"/>
          <w:szCs w:val="26"/>
        </w:rPr>
        <w:t xml:space="preserve">a un perjuicio, el cual se define como “toda privación de un derecho o imposición de un deber que ordena o realiza una autoridad del Estado y que se presumen violatorios de los derechos fundamentales reconocidos por una norma;” sin embargo, tal perjuicio debe ser aducido por la parte que comparece a promover al recurso, y basta con que exprese su pretensión, es decir, los “motivos de agravio” o razones por las cuales considera que el acto que combate le afecta en sus derechos subjetivos, lo que se traduce en que el agravio es personal y directo, sin que para ello se exija mayores elementos que la mera expresión de su inconformidad. </w:t>
      </w:r>
    </w:p>
    <w:p w:rsidR="006E07BD" w:rsidRPr="00474D12" w:rsidRDefault="006E07BD" w:rsidP="006E07BD">
      <w:pPr>
        <w:spacing w:before="240"/>
        <w:rPr>
          <w:rFonts w:ascii="Arial" w:hAnsi="Arial" w:cs="Arial"/>
          <w:color w:val="595959" w:themeColor="text1" w:themeTint="A6"/>
        </w:rPr>
      </w:pPr>
      <w:r w:rsidRPr="00474D12">
        <w:rPr>
          <w:rFonts w:ascii="Arial" w:eastAsia="Arial Unicode MS" w:hAnsi="Arial" w:cs="Arial"/>
          <w:color w:val="595959" w:themeColor="text1" w:themeTint="A6"/>
          <w:szCs w:val="26"/>
        </w:rPr>
        <w:tab/>
        <w:t xml:space="preserve">Lo anterior, implica que contrario a lo que sostiene la Encargada de la Unidad de Transparencia, el particular sí colmó el extremo a que alude el artículo 168, fracción IV, de la Ley de Transparencia y Acceso a la </w:t>
      </w:r>
      <w:r w:rsidRPr="00474D12">
        <w:rPr>
          <w:rFonts w:ascii="Arial" w:eastAsia="Arial Unicode MS" w:hAnsi="Arial" w:cs="Arial"/>
          <w:color w:val="595959" w:themeColor="text1" w:themeTint="A6"/>
          <w:szCs w:val="26"/>
        </w:rPr>
        <w:lastRenderedPageBreak/>
        <w:t>información Pública del Estado, pues su motivo de agravio versa respecto a la falta de entrega de lo solicitado, es decir, la total entrega de lo pedido; ello, no imposibilita a la autoridad su defensa, pues esta ésta, en todo caso, se debe circunscribir a la defensa de su actuación, en otras palabras, demostrar que su actuación fue acorde al marco normativo que regula el ejercicio de su función administrativa.</w:t>
      </w:r>
    </w:p>
    <w:p w:rsidR="006E07BD" w:rsidRPr="00474D12" w:rsidRDefault="006E07BD" w:rsidP="006E07BD">
      <w:pPr>
        <w:pStyle w:val="Textoindependienteprimerasangra"/>
        <w:spacing w:before="240"/>
        <w:ind w:firstLine="900"/>
        <w:rPr>
          <w:rFonts w:ascii="Arial" w:hAnsi="Arial" w:cs="Arial"/>
          <w:color w:val="595959" w:themeColor="text1" w:themeTint="A6"/>
          <w:lang w:val="es-MX"/>
        </w:rPr>
      </w:pPr>
      <w:r w:rsidRPr="00474D12">
        <w:rPr>
          <w:rFonts w:ascii="Arial" w:hAnsi="Arial" w:cs="Arial"/>
          <w:color w:val="595959" w:themeColor="text1" w:themeTint="A6"/>
          <w:lang w:val="es-MX"/>
        </w:rPr>
        <w:t xml:space="preserve">Esta Comisión, para efectos de advertir si la actuación desplegada se ajusta al marco jurídico aplicable, estima necesario analizar la respuesta que emitió la autoridad para efectos de advertir si la misma tutela de manera efectiva el derecho del particular en cuanto a la información que solicitó. </w:t>
      </w:r>
      <w:r w:rsidRPr="00474D12">
        <w:rPr>
          <w:rFonts w:ascii="Arial" w:hAnsi="Arial" w:cs="Arial"/>
          <w:color w:val="595959" w:themeColor="text1" w:themeTint="A6"/>
        </w:rPr>
        <w:t xml:space="preserve">Con base en los artículos 14 y 170, segundo párrafo, de la Ley de Transparencia y Acceso a la Información Pública del Estado, se suple la deficiencia en los argumentos del particular, ya que los citados preceptos </w:t>
      </w:r>
      <w:r w:rsidRPr="00474D12">
        <w:rPr>
          <w:rFonts w:ascii="Arial" w:hAnsi="Arial" w:cs="Arial"/>
          <w:color w:val="595959" w:themeColor="text1" w:themeTint="A6"/>
          <w:szCs w:val="26"/>
        </w:rPr>
        <w:t>disponen que este Órgano Garante debe subsanar cualquier insuficiencia para garantizar el ejercicio del derecho de acceso a la información, entendida dicha suplencia de la siguiente manera:</w:t>
      </w:r>
    </w:p>
    <w:p w:rsidR="006E07BD" w:rsidRPr="00474D12" w:rsidRDefault="006E07BD" w:rsidP="006E07BD">
      <w:pPr>
        <w:pStyle w:val="Prrafodelista"/>
        <w:numPr>
          <w:ilvl w:val="0"/>
          <w:numId w:val="17"/>
        </w:numPr>
        <w:spacing w:after="240"/>
        <w:rPr>
          <w:rFonts w:ascii="Arial" w:hAnsi="Arial" w:cs="Arial"/>
          <w:color w:val="595959" w:themeColor="text1" w:themeTint="A6"/>
          <w:szCs w:val="26"/>
        </w:rPr>
      </w:pPr>
      <w:r w:rsidRPr="00474D12">
        <w:rPr>
          <w:rFonts w:ascii="Arial" w:hAnsi="Arial" w:cs="Arial"/>
          <w:color w:val="595959" w:themeColor="text1" w:themeTint="A6"/>
          <w:szCs w:val="26"/>
        </w:rPr>
        <w:t>Se suplirán los motivos o causas de agravio cuando estos sean deficientes.</w:t>
      </w:r>
    </w:p>
    <w:p w:rsidR="006E07BD" w:rsidRPr="00474D12" w:rsidRDefault="006E07BD" w:rsidP="006E07BD">
      <w:pPr>
        <w:pStyle w:val="Prrafodelista"/>
        <w:numPr>
          <w:ilvl w:val="0"/>
          <w:numId w:val="17"/>
        </w:numPr>
        <w:spacing w:after="240"/>
        <w:rPr>
          <w:rFonts w:ascii="Arial" w:hAnsi="Arial" w:cs="Arial"/>
          <w:color w:val="595959" w:themeColor="text1" w:themeTint="A6"/>
          <w:szCs w:val="26"/>
        </w:rPr>
      </w:pPr>
      <w:r w:rsidRPr="00474D12">
        <w:rPr>
          <w:rFonts w:ascii="Arial" w:hAnsi="Arial" w:cs="Arial"/>
          <w:color w:val="595959" w:themeColor="text1" w:themeTint="A6"/>
          <w:szCs w:val="26"/>
        </w:rPr>
        <w:t>No se haya expresado una inconformidad, pero de los hechos planteados en el recurso se deduzca la afectación al derecho de acceso a la información.</w:t>
      </w:r>
    </w:p>
    <w:p w:rsidR="00DE1E5C" w:rsidRPr="00474D12" w:rsidRDefault="006E07BD" w:rsidP="001F174F">
      <w:pPr>
        <w:spacing w:after="240"/>
        <w:rPr>
          <w:rFonts w:ascii="Arial" w:hAnsi="Arial" w:cs="Arial"/>
          <w:color w:val="595959" w:themeColor="text1" w:themeTint="A6"/>
        </w:rPr>
      </w:pPr>
      <w:r w:rsidRPr="00474D12">
        <w:rPr>
          <w:rFonts w:ascii="Arial" w:hAnsi="Arial" w:cs="Arial"/>
          <w:color w:val="595959" w:themeColor="text1" w:themeTint="A6"/>
          <w:szCs w:val="26"/>
        </w:rPr>
        <w:tab/>
        <w:t xml:space="preserve">En consonancia a lo ya señalado, esta Comisión está facultada de manera implícita para integrar el contenido de los documentos y elementos técnicos que conforman el medio de impugnación del que se trata. Tal aseveración se justifica, ya que el Órgano Resolutor, con base en el artículo 8°, fracciones II y VIII, de la Ley de Transparencia del Estado, cuenta </w:t>
      </w:r>
      <w:r w:rsidRPr="00474D12">
        <w:rPr>
          <w:rFonts w:ascii="Arial" w:hAnsi="Arial" w:cs="Arial"/>
          <w:color w:val="595959" w:themeColor="text1" w:themeTint="A6"/>
        </w:rPr>
        <w:t xml:space="preserve">con la experiencia y conocimientos suficientes para interpretar la redacción oscura o irregular, y determinar el verdadero sentido y la expresión exacta del pensamiento de su autor que por error incurre en omisiones o en imprecisiones. Inspirado en esos principios, se  sostiene que la interpretación del recurso no se debe limitar al escrito en </w:t>
      </w:r>
      <w:r w:rsidRPr="00474D12">
        <w:rPr>
          <w:rFonts w:ascii="Arial" w:hAnsi="Arial" w:cs="Arial"/>
          <w:color w:val="595959" w:themeColor="text1" w:themeTint="A6"/>
        </w:rPr>
        <w:lastRenderedPageBreak/>
        <w:t>el que se inicia, sino que debe comprender el análisis de los documentos que lo integran y que, de hecho, forman parte de éste; pues sólo así puede alcanzarse una interpretación completa de la voluntad del recurrente y advertir el error o la omisión en que haya incurrido por ignorancia formal del derecho o, como es el caso, éste se limitó a expresar que no se le entregó aquello que solicitó.</w:t>
      </w:r>
    </w:p>
    <w:p w:rsidR="00DE1E5C" w:rsidRPr="00474D12" w:rsidRDefault="00DE1E5C" w:rsidP="006E07BD">
      <w:pPr>
        <w:rPr>
          <w:rFonts w:ascii="Arial" w:hAnsi="Arial" w:cs="Arial"/>
          <w:color w:val="595959" w:themeColor="text1" w:themeTint="A6"/>
          <w:szCs w:val="26"/>
          <w:lang w:val="es-MX"/>
        </w:rPr>
      </w:pPr>
      <w:r w:rsidRPr="00474D12">
        <w:rPr>
          <w:rFonts w:ascii="Arial" w:hAnsi="Arial" w:cs="Arial"/>
          <w:color w:val="595959" w:themeColor="text1" w:themeTint="A6"/>
        </w:rPr>
        <w:tab/>
        <w:t>La autoridad, en un primer momento</w:t>
      </w:r>
      <w:r w:rsidR="001F174F" w:rsidRPr="00474D12">
        <w:rPr>
          <w:rFonts w:ascii="Arial" w:hAnsi="Arial" w:cs="Arial"/>
          <w:color w:val="595959" w:themeColor="text1" w:themeTint="A6"/>
        </w:rPr>
        <w:t>,</w:t>
      </w:r>
      <w:r w:rsidRPr="00474D12">
        <w:rPr>
          <w:rFonts w:ascii="Arial" w:hAnsi="Arial" w:cs="Arial"/>
          <w:color w:val="595959" w:themeColor="text1" w:themeTint="A6"/>
        </w:rPr>
        <w:t xml:space="preserve"> requirió al particular </w:t>
      </w:r>
      <w:r w:rsidR="001F174F" w:rsidRPr="00474D12">
        <w:rPr>
          <w:rFonts w:ascii="Arial" w:hAnsi="Arial" w:cs="Arial"/>
          <w:color w:val="595959" w:themeColor="text1" w:themeTint="A6"/>
        </w:rPr>
        <w:t>para que aclarara su petición; para ello, al complementar su solicitud, transcribió un enlace electrónico y especificó lo siguiente: “</w:t>
      </w:r>
      <w:r w:rsidR="001F174F" w:rsidRPr="00474D12">
        <w:rPr>
          <w:rFonts w:ascii="Arial" w:hAnsi="Arial" w:cs="Arial"/>
          <w:color w:val="595959" w:themeColor="text1" w:themeTint="A6"/>
          <w:szCs w:val="26"/>
          <w:lang w:val="es-MX"/>
        </w:rPr>
        <w:t>44200 becas y otras ayudas para programas de capacitación 600,000.00.”</w:t>
      </w:r>
    </w:p>
    <w:p w:rsidR="001F174F" w:rsidRPr="00474D12" w:rsidRDefault="001F174F" w:rsidP="001F174F">
      <w:pPr>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b/>
        <w:t>De las gestiones realizadas por la encargada de la Unidad de Transparencia del Ayuntamiento de San Luis Potosí, las áreas emitieron</w:t>
      </w:r>
      <w:r w:rsidR="008A5277" w:rsidRPr="00474D12">
        <w:rPr>
          <w:rFonts w:ascii="Arial" w:hAnsi="Arial" w:cs="Arial"/>
          <w:color w:val="595959" w:themeColor="text1" w:themeTint="A6"/>
          <w:szCs w:val="26"/>
          <w:lang w:val="es-MX"/>
        </w:rPr>
        <w:t>, en síntesis,</w:t>
      </w:r>
      <w:r w:rsidRPr="00474D12">
        <w:rPr>
          <w:rFonts w:ascii="Arial" w:hAnsi="Arial" w:cs="Arial"/>
          <w:color w:val="595959" w:themeColor="text1" w:themeTint="A6"/>
          <w:szCs w:val="26"/>
          <w:lang w:val="es-MX"/>
        </w:rPr>
        <w:t xml:space="preserve"> la siguiente respuesta:</w:t>
      </w:r>
    </w:p>
    <w:p w:rsidR="001F174F" w:rsidRPr="00474D12" w:rsidRDefault="001F174F" w:rsidP="001F174F">
      <w:pPr>
        <w:pStyle w:val="Prrafodelista"/>
        <w:numPr>
          <w:ilvl w:val="0"/>
          <w:numId w:val="18"/>
        </w:numPr>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 xml:space="preserve">Oficio No. 1359/17, suscrito por la Directora General del Sistema Municipal DIF: </w:t>
      </w:r>
      <w:r w:rsidR="008A5277" w:rsidRPr="00474D12">
        <w:rPr>
          <w:rFonts w:ascii="Arial" w:hAnsi="Arial" w:cs="Arial"/>
          <w:color w:val="595959" w:themeColor="text1" w:themeTint="A6"/>
          <w:szCs w:val="26"/>
          <w:lang w:val="es-MX"/>
        </w:rPr>
        <w:t>Afirmó que solamente pública la información contenida en la liga que el particular señaló, y que este corresponde a los egresos generales del Ayuntamiento.</w:t>
      </w:r>
    </w:p>
    <w:p w:rsidR="008A5277" w:rsidRPr="00474D12" w:rsidRDefault="001329B7" w:rsidP="001F174F">
      <w:pPr>
        <w:pStyle w:val="Prrafodelista"/>
        <w:numPr>
          <w:ilvl w:val="0"/>
          <w:numId w:val="18"/>
        </w:numPr>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Oficio D.A.P.F.00542/2017 E.T.0220/17, firmado</w:t>
      </w:r>
      <w:r w:rsidR="008A5277" w:rsidRPr="00474D12">
        <w:rPr>
          <w:rFonts w:ascii="Arial" w:hAnsi="Arial" w:cs="Arial"/>
          <w:color w:val="595959" w:themeColor="text1" w:themeTint="A6"/>
          <w:szCs w:val="26"/>
          <w:lang w:val="es-MX"/>
        </w:rPr>
        <w:t xml:space="preserve"> por el Director de Administración, Planeación y Finanzas: informó que el concepto de ayudas sociales fue señalado en el presupuesto de egresos para el Ejercicio Fiscal que al particular le interesa, pero que se trata de un plan de trabajo sujeto a cambios.</w:t>
      </w:r>
    </w:p>
    <w:p w:rsidR="008A5277" w:rsidRPr="00474D12" w:rsidRDefault="008A5277" w:rsidP="008A5277">
      <w:pPr>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b/>
        <w:t xml:space="preserve">De lo anterior, se advierte  que las áreas emisoras de la respuesta no entregaron información alguna, sino que se limitaron a la expresión de los argumentos que hicieron valer. De ahí, se advierte lo fundado de la inconformidad, pues, efectivamente, no se le proporcionó al particular aquello que solicito. </w:t>
      </w:r>
    </w:p>
    <w:p w:rsidR="008A5277" w:rsidRPr="00474D12" w:rsidRDefault="00196314" w:rsidP="001329B7">
      <w:pPr>
        <w:tabs>
          <w:tab w:val="left" w:pos="0"/>
        </w:tabs>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b/>
        <w:t>La</w:t>
      </w:r>
      <w:r w:rsidR="008A5277" w:rsidRPr="00474D12">
        <w:rPr>
          <w:rFonts w:ascii="Arial" w:hAnsi="Arial" w:cs="Arial"/>
          <w:color w:val="595959" w:themeColor="text1" w:themeTint="A6"/>
          <w:szCs w:val="26"/>
          <w:lang w:val="es-MX"/>
        </w:rPr>
        <w:t xml:space="preserve"> respuesta que emitió el Director de Administración, Planeación y </w:t>
      </w:r>
      <w:r w:rsidRPr="00474D12">
        <w:rPr>
          <w:rFonts w:ascii="Arial" w:hAnsi="Arial" w:cs="Arial"/>
          <w:color w:val="595959" w:themeColor="text1" w:themeTint="A6"/>
          <w:szCs w:val="26"/>
          <w:lang w:val="es-MX"/>
        </w:rPr>
        <w:t>Finanzas</w:t>
      </w:r>
      <w:r w:rsidR="008A5277" w:rsidRPr="00474D12">
        <w:rPr>
          <w:rFonts w:ascii="Arial" w:hAnsi="Arial" w:cs="Arial"/>
          <w:color w:val="595959" w:themeColor="text1" w:themeTint="A6"/>
          <w:szCs w:val="26"/>
          <w:lang w:val="es-MX"/>
        </w:rPr>
        <w:t xml:space="preserve"> del Ayuntamiento de San Luis Potosí, permitió advertir a esta Comisión que la información que el particular requiere es aquella </w:t>
      </w:r>
      <w:r w:rsidR="008A5277" w:rsidRPr="00474D12">
        <w:rPr>
          <w:rFonts w:ascii="Arial" w:hAnsi="Arial" w:cs="Arial"/>
          <w:color w:val="595959" w:themeColor="text1" w:themeTint="A6"/>
          <w:szCs w:val="26"/>
          <w:lang w:val="es-MX"/>
        </w:rPr>
        <w:lastRenderedPageBreak/>
        <w:t>identificada en el presupuesto de egresos mediante</w:t>
      </w:r>
      <w:r w:rsidRPr="00474D12">
        <w:rPr>
          <w:rFonts w:ascii="Arial" w:hAnsi="Arial" w:cs="Arial"/>
          <w:color w:val="595959" w:themeColor="text1" w:themeTint="A6"/>
          <w:szCs w:val="26"/>
          <w:lang w:val="es-MX"/>
        </w:rPr>
        <w:t xml:space="preserve"> el código “42200”, relativo al Capitulo 40000 “Transferencias, Asignaciones, Subsidios y otras Ayudas</w:t>
      </w:r>
      <w:r w:rsidR="001329B7" w:rsidRPr="00474D12">
        <w:rPr>
          <w:rStyle w:val="Refdenotaalpie"/>
          <w:rFonts w:ascii="Arial" w:hAnsi="Arial" w:cs="Arial"/>
          <w:color w:val="595959" w:themeColor="text1" w:themeTint="A6"/>
          <w:szCs w:val="26"/>
          <w:lang w:val="es-MX"/>
        </w:rPr>
        <w:footnoteReference w:id="1"/>
      </w:r>
      <w:r w:rsidRPr="00474D12">
        <w:rPr>
          <w:rFonts w:ascii="Arial" w:hAnsi="Arial" w:cs="Arial"/>
          <w:color w:val="595959" w:themeColor="text1" w:themeTint="A6"/>
          <w:szCs w:val="26"/>
          <w:lang w:val="es-MX"/>
        </w:rPr>
        <w:t>”</w:t>
      </w:r>
      <w:r w:rsidR="008A5277" w:rsidRPr="00474D12">
        <w:rPr>
          <w:rFonts w:ascii="Arial" w:hAnsi="Arial" w:cs="Arial"/>
          <w:color w:val="595959" w:themeColor="text1" w:themeTint="A6"/>
          <w:szCs w:val="26"/>
          <w:lang w:val="es-MX"/>
        </w:rPr>
        <w:t xml:space="preserve"> </w:t>
      </w:r>
    </w:p>
    <w:p w:rsidR="001329B7" w:rsidRPr="00474D12" w:rsidRDefault="001329B7" w:rsidP="001329B7">
      <w:pPr>
        <w:tabs>
          <w:tab w:val="left" w:pos="0"/>
        </w:tabs>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b/>
        <w:t>La información que solicitó el particular corresponde a las becas y otras ayudas para programas de capacitación: por ello, la autoridad deberá entregar la información que el particular requiere y que se relaciona con el rubro antes citado.</w:t>
      </w:r>
    </w:p>
    <w:p w:rsidR="001329B7" w:rsidRPr="00474D12" w:rsidRDefault="001329B7" w:rsidP="001329B7">
      <w:pPr>
        <w:tabs>
          <w:tab w:val="left" w:pos="0"/>
        </w:tabs>
        <w:spacing w:before="240"/>
        <w:rPr>
          <w:rFonts w:ascii="Arial" w:hAnsi="Arial" w:cs="Arial"/>
          <w:color w:val="595959" w:themeColor="text1" w:themeTint="A6"/>
          <w:szCs w:val="26"/>
          <w:lang w:val="es-MX"/>
        </w:rPr>
      </w:pPr>
      <w:r w:rsidRPr="00474D12">
        <w:rPr>
          <w:rFonts w:ascii="Arial" w:hAnsi="Arial" w:cs="Arial"/>
          <w:color w:val="595959" w:themeColor="text1" w:themeTint="A6"/>
          <w:szCs w:val="26"/>
          <w:lang w:val="es-MX"/>
        </w:rPr>
        <w:tab/>
        <w:t>Lo anterior, permite advertir que lo solicitado, contrario a lo que afirma el sujeto obligado, sí corresponde al derecho de acceso a  la información pues se relaciona con el ejercicio del presupuesto que le corresponde al Ayuntamiento de San Luis Potosí, pues la entrega de lo pedido permitirá que el particular constate la utilización y destino de este recurso público.</w:t>
      </w:r>
    </w:p>
    <w:p w:rsidR="001329B7" w:rsidRPr="00474D12" w:rsidRDefault="001329B7" w:rsidP="00C32A94">
      <w:pPr>
        <w:spacing w:before="240"/>
        <w:rPr>
          <w:rFonts w:ascii="Arial" w:hAnsi="Arial" w:cs="Arial"/>
          <w:color w:val="595959" w:themeColor="text1" w:themeTint="A6"/>
        </w:rPr>
      </w:pPr>
      <w:r w:rsidRPr="00474D12">
        <w:rPr>
          <w:rFonts w:ascii="Arial" w:eastAsia="Arial Unicode MS" w:hAnsi="Arial" w:cs="Arial"/>
          <w:color w:val="595959" w:themeColor="text1" w:themeTint="A6"/>
        </w:rPr>
        <w:tab/>
        <w:t>Como se observa, el sujeto obligado no entregó la información relativa los beneficiarios mediante el concepto “</w:t>
      </w:r>
      <w:r w:rsidRPr="00474D12">
        <w:rPr>
          <w:rFonts w:ascii="Arial" w:hAnsi="Arial" w:cs="Arial"/>
          <w:color w:val="595959" w:themeColor="text1" w:themeTint="A6"/>
        </w:rPr>
        <w:t>Becas y otras ayudas para programas de capacitación</w:t>
      </w:r>
      <w:r w:rsidRPr="00474D12">
        <w:rPr>
          <w:rFonts w:ascii="Arial" w:eastAsia="Arial Unicode MS" w:hAnsi="Arial" w:cs="Arial"/>
          <w:color w:val="595959" w:themeColor="text1" w:themeTint="A6"/>
        </w:rPr>
        <w:t>” El particular adhirió una connotación a los documentos, la cual consiste en que sean generados con motivo de la asignación de becas o ayudas para programas de capacitación, lo que incide en un elemento de identificación que en ningún momento acotó la autoridad, puesto que no tomó en cuenta al emitir su respuesta</w:t>
      </w:r>
      <w:r w:rsidRPr="00474D12">
        <w:rPr>
          <w:rFonts w:ascii="Arial" w:hAnsi="Arial" w:cs="Arial"/>
          <w:color w:val="595959" w:themeColor="text1" w:themeTint="A6"/>
        </w:rPr>
        <w:t>, que deben existir las condiciones mínimas que garanticen a los particulares conocer los motivos por los cuales su solicitud es atendida de una u otra forma, ya que no en todos los casos se ajusta la configuración normativa o la expresión documental a las pretensiones de los particulares y es por ello que la autoridad debe delimitar el ejercicio de su función a la generación de los documentos que otorga conforme a su marco de atr</w:t>
      </w:r>
      <w:r w:rsidR="00C32A94" w:rsidRPr="00474D12">
        <w:rPr>
          <w:rFonts w:ascii="Arial" w:hAnsi="Arial" w:cs="Arial"/>
          <w:color w:val="595959" w:themeColor="text1" w:themeTint="A6"/>
        </w:rPr>
        <w:t>ibuciones</w:t>
      </w:r>
      <w:r w:rsidRPr="00474D12">
        <w:rPr>
          <w:rFonts w:ascii="Arial" w:hAnsi="Arial" w:cs="Arial"/>
          <w:color w:val="595959" w:themeColor="text1" w:themeTint="A6"/>
        </w:rPr>
        <w:t xml:space="preserve"> y funciones.</w:t>
      </w:r>
    </w:p>
    <w:p w:rsidR="001329B7" w:rsidRPr="00474D12" w:rsidRDefault="001329B7" w:rsidP="00C32A94">
      <w:pPr>
        <w:spacing w:before="240"/>
        <w:rPr>
          <w:rFonts w:ascii="Arial" w:hAnsi="Arial" w:cs="Arial"/>
          <w:color w:val="595959" w:themeColor="text1" w:themeTint="A6"/>
        </w:rPr>
      </w:pPr>
      <w:r w:rsidRPr="00474D12">
        <w:rPr>
          <w:rFonts w:ascii="Arial" w:hAnsi="Arial" w:cs="Arial"/>
          <w:color w:val="595959" w:themeColor="text1" w:themeTint="A6"/>
        </w:rPr>
        <w:tab/>
        <w:t xml:space="preserve">Tal afirmación tiene su origen en lo establecido por el artículo 16 de la Constitución Política de los Estados Unidos Mexicanos, que establece </w:t>
      </w:r>
      <w:r w:rsidRPr="00474D12">
        <w:rPr>
          <w:rFonts w:ascii="Arial" w:hAnsi="Arial" w:cs="Arial"/>
          <w:color w:val="595959" w:themeColor="text1" w:themeTint="A6"/>
        </w:rPr>
        <w:lastRenderedPageBreak/>
        <w:t>como derecho y garantía al gobernado la seguridad jurídica, que implica el deber de que todo acto contenga los elementos mínimos para hacer valer el derecho del gobernado y para que, sobre este aspecto, la autoridad no incurra en arbitrariedades, es decir, que exista cohesión entre el ordenamiento jurídico y la actuación del emisor del acto emanado de autoridad.</w:t>
      </w:r>
    </w:p>
    <w:p w:rsidR="001329B7" w:rsidRPr="00474D12" w:rsidRDefault="001329B7" w:rsidP="00C32A94">
      <w:pPr>
        <w:spacing w:before="240"/>
        <w:rPr>
          <w:rFonts w:ascii="Arial" w:hAnsi="Arial" w:cs="Arial"/>
          <w:color w:val="595959" w:themeColor="text1" w:themeTint="A6"/>
        </w:rPr>
      </w:pPr>
      <w:r w:rsidRPr="00474D12">
        <w:rPr>
          <w:rFonts w:ascii="Arial" w:hAnsi="Arial" w:cs="Arial"/>
          <w:color w:val="595959" w:themeColor="text1" w:themeTint="A6"/>
        </w:rPr>
        <w:tab/>
        <w:t xml:space="preserve">El sujeto obligado debe en todo momento fundar y motivar sus determinaciones, lo que no sucede </w:t>
      </w:r>
      <w:r w:rsidR="00C32A94" w:rsidRPr="00474D12">
        <w:rPr>
          <w:rFonts w:ascii="Arial" w:hAnsi="Arial" w:cs="Arial"/>
          <w:color w:val="595959" w:themeColor="text1" w:themeTint="A6"/>
        </w:rPr>
        <w:t>porque no determinó</w:t>
      </w:r>
      <w:r w:rsidRPr="00474D12">
        <w:rPr>
          <w:rFonts w:ascii="Arial" w:hAnsi="Arial" w:cs="Arial"/>
          <w:color w:val="595959" w:themeColor="text1" w:themeTint="A6"/>
        </w:rPr>
        <w:t xml:space="preserve"> </w:t>
      </w:r>
      <w:r w:rsidR="00C32A94" w:rsidRPr="00474D12">
        <w:rPr>
          <w:rFonts w:ascii="Arial" w:hAnsi="Arial" w:cs="Arial"/>
          <w:color w:val="595959" w:themeColor="text1" w:themeTint="A6"/>
        </w:rPr>
        <w:t>la expresión documental de aquello que fue solicitado</w:t>
      </w:r>
      <w:r w:rsidRPr="00474D12">
        <w:rPr>
          <w:rFonts w:ascii="Arial" w:hAnsi="Arial" w:cs="Arial"/>
          <w:color w:val="595959" w:themeColor="text1" w:themeTint="A6"/>
        </w:rPr>
        <w:t xml:space="preserve">. </w:t>
      </w:r>
    </w:p>
    <w:p w:rsidR="001329B7" w:rsidRPr="00474D12" w:rsidRDefault="001329B7" w:rsidP="00C32A94">
      <w:pPr>
        <w:spacing w:before="240"/>
        <w:rPr>
          <w:rFonts w:ascii="Arial" w:hAnsi="Arial" w:cs="Arial"/>
          <w:color w:val="595959" w:themeColor="text1" w:themeTint="A6"/>
        </w:rPr>
      </w:pPr>
      <w:r w:rsidRPr="00474D12">
        <w:rPr>
          <w:rFonts w:ascii="Arial" w:hAnsi="Arial" w:cs="Arial"/>
          <w:color w:val="595959" w:themeColor="text1" w:themeTint="A6"/>
        </w:rPr>
        <w:tab/>
      </w:r>
      <w:r w:rsidR="000341B8">
        <w:rPr>
          <w:rFonts w:ascii="Arial" w:hAnsi="Arial" w:cs="Arial"/>
          <w:color w:val="595959" w:themeColor="text1" w:themeTint="A6"/>
        </w:rPr>
        <w:t>E</w:t>
      </w:r>
      <w:r w:rsidR="00C32A94" w:rsidRPr="00474D12">
        <w:rPr>
          <w:rFonts w:ascii="Arial" w:hAnsi="Arial" w:cs="Arial"/>
          <w:color w:val="595959" w:themeColor="text1" w:themeTint="A6"/>
        </w:rPr>
        <w:t>l concepto a que refiere el recurrente está</w:t>
      </w:r>
      <w:r w:rsidRPr="00474D12">
        <w:rPr>
          <w:rFonts w:ascii="Arial" w:hAnsi="Arial" w:cs="Arial"/>
          <w:color w:val="595959" w:themeColor="text1" w:themeTint="A6"/>
        </w:rPr>
        <w:t xml:space="preserve"> plenamente </w:t>
      </w:r>
      <w:r w:rsidR="00C32A94" w:rsidRPr="00474D12">
        <w:rPr>
          <w:rFonts w:ascii="Arial" w:hAnsi="Arial" w:cs="Arial"/>
          <w:color w:val="595959" w:themeColor="text1" w:themeTint="A6"/>
        </w:rPr>
        <w:t>individualizado</w:t>
      </w:r>
      <w:r w:rsidRPr="00474D12">
        <w:rPr>
          <w:rFonts w:ascii="Arial" w:hAnsi="Arial" w:cs="Arial"/>
          <w:color w:val="595959" w:themeColor="text1" w:themeTint="A6"/>
        </w:rPr>
        <w:t xml:space="preserve"> </w:t>
      </w:r>
      <w:r w:rsidR="00C32A94" w:rsidRPr="00474D12">
        <w:rPr>
          <w:rFonts w:ascii="Arial" w:hAnsi="Arial" w:cs="Arial"/>
          <w:color w:val="595959" w:themeColor="text1" w:themeTint="A6"/>
        </w:rPr>
        <w:t>en el presupuesto de egresos del Ayuntamiento (2016)</w:t>
      </w:r>
      <w:r w:rsidRPr="00474D12">
        <w:rPr>
          <w:rFonts w:ascii="Arial" w:hAnsi="Arial" w:cs="Arial"/>
          <w:color w:val="595959" w:themeColor="text1" w:themeTint="A6"/>
        </w:rPr>
        <w:t xml:space="preserve">, por lo que se infiere que, conforme al artículo </w:t>
      </w:r>
      <w:r w:rsidR="00C32A94" w:rsidRPr="00474D12">
        <w:rPr>
          <w:rFonts w:ascii="Arial" w:hAnsi="Arial" w:cs="Arial"/>
          <w:color w:val="595959" w:themeColor="text1" w:themeTint="A6"/>
        </w:rPr>
        <w:t>19 de la Ley de Transparencia y Acceso a la Información Pública del Estado</w:t>
      </w:r>
      <w:r w:rsidRPr="00474D12">
        <w:rPr>
          <w:rFonts w:ascii="Arial" w:hAnsi="Arial" w:cs="Arial"/>
          <w:color w:val="595959" w:themeColor="text1" w:themeTint="A6"/>
        </w:rPr>
        <w:t xml:space="preserve">, </w:t>
      </w:r>
      <w:r w:rsidR="00C32A94" w:rsidRPr="00474D12">
        <w:rPr>
          <w:rFonts w:ascii="Arial" w:hAnsi="Arial" w:cs="Arial"/>
          <w:color w:val="595959" w:themeColor="text1" w:themeTint="A6"/>
        </w:rPr>
        <w:t>debe contar con una expresión documental que tutele el derecho del peticionario.</w:t>
      </w:r>
    </w:p>
    <w:p w:rsidR="001329B7" w:rsidRPr="00474D12" w:rsidRDefault="001329B7" w:rsidP="00C32A94">
      <w:pPr>
        <w:spacing w:before="240"/>
        <w:rPr>
          <w:rFonts w:ascii="Arial" w:hAnsi="Arial" w:cs="Arial"/>
          <w:color w:val="595959" w:themeColor="text1" w:themeTint="A6"/>
        </w:rPr>
      </w:pPr>
      <w:r w:rsidRPr="00474D12">
        <w:rPr>
          <w:rFonts w:ascii="Arial" w:hAnsi="Arial" w:cs="Arial"/>
          <w:color w:val="595959" w:themeColor="text1" w:themeTint="A6"/>
        </w:rPr>
        <w:tab/>
        <w:t xml:space="preserve">Se sostiene entonces, que el sujeto obligado debe fundar y motivar </w:t>
      </w:r>
      <w:r w:rsidR="00C32A94" w:rsidRPr="00474D12">
        <w:rPr>
          <w:rFonts w:ascii="Arial" w:hAnsi="Arial" w:cs="Arial"/>
          <w:color w:val="595959" w:themeColor="text1" w:themeTint="A6"/>
        </w:rPr>
        <w:t>la expresión documental</w:t>
      </w:r>
      <w:r w:rsidRPr="00474D12">
        <w:rPr>
          <w:rFonts w:ascii="Arial" w:hAnsi="Arial" w:cs="Arial"/>
          <w:color w:val="595959" w:themeColor="text1" w:themeTint="A6"/>
        </w:rPr>
        <w:t xml:space="preserve"> que </w:t>
      </w:r>
      <w:r w:rsidR="00C32A94" w:rsidRPr="00474D12">
        <w:rPr>
          <w:rFonts w:ascii="Arial" w:hAnsi="Arial" w:cs="Arial"/>
          <w:color w:val="595959" w:themeColor="text1" w:themeTint="A6"/>
        </w:rPr>
        <w:t>corresponde a la ejecución del presupuesto en el concepto “42200”, pues ello corresponde a la petición del particular.</w:t>
      </w:r>
    </w:p>
    <w:p w:rsidR="00C32A94" w:rsidRPr="00474D12" w:rsidRDefault="001329B7" w:rsidP="00C32A94">
      <w:pPr>
        <w:pStyle w:val="Textoindependienteprimerasangra"/>
        <w:spacing w:before="240"/>
        <w:ind w:firstLine="0"/>
        <w:rPr>
          <w:rFonts w:ascii="Arial" w:hAnsi="Arial" w:cs="Arial"/>
          <w:color w:val="595959" w:themeColor="text1" w:themeTint="A6"/>
          <w:lang w:val="es-MX"/>
        </w:rPr>
      </w:pPr>
      <w:r w:rsidRPr="00474D12">
        <w:rPr>
          <w:rFonts w:ascii="Arial" w:hAnsi="Arial" w:cs="Arial"/>
          <w:color w:val="595959" w:themeColor="text1" w:themeTint="A6"/>
        </w:rPr>
        <w:tab/>
      </w:r>
      <w:r w:rsidR="00C32A94" w:rsidRPr="00474D12">
        <w:rPr>
          <w:rFonts w:ascii="Arial" w:hAnsi="Arial" w:cs="Arial"/>
          <w:color w:val="595959" w:themeColor="text1" w:themeTint="A6"/>
          <w:lang w:val="es-MX"/>
        </w:rPr>
        <w:t xml:space="preserve">Por lo expuesto, es que esta Comisión, con fundamento en lo dispuesto por el artículo 175, fracción III, de la Ley de Transparencia y Acceso a la Información Pública del Estado, </w:t>
      </w:r>
      <w:r w:rsidR="00C32A94" w:rsidRPr="00474D12">
        <w:rPr>
          <w:rFonts w:ascii="Arial" w:hAnsi="Arial" w:cs="Arial"/>
          <w:b/>
          <w:color w:val="595959" w:themeColor="text1" w:themeTint="A6"/>
          <w:lang w:val="es-MX"/>
        </w:rPr>
        <w:t xml:space="preserve">revoca </w:t>
      </w:r>
      <w:r w:rsidR="00C32A94" w:rsidRPr="00474D12">
        <w:rPr>
          <w:rFonts w:ascii="Arial" w:hAnsi="Arial" w:cs="Arial"/>
          <w:color w:val="595959" w:themeColor="text1" w:themeTint="A6"/>
          <w:lang w:val="es-MX"/>
        </w:rPr>
        <w:t xml:space="preserve">el acto impugnado, para efectos de que el sujeto obligado: </w:t>
      </w:r>
    </w:p>
    <w:p w:rsidR="00C32A94" w:rsidRPr="00474D12" w:rsidRDefault="00C32A94" w:rsidP="00C32A94">
      <w:pPr>
        <w:pStyle w:val="Textoindependienteprimerasangra"/>
        <w:numPr>
          <w:ilvl w:val="0"/>
          <w:numId w:val="19"/>
        </w:numPr>
        <w:spacing w:before="240" w:after="240"/>
        <w:ind w:left="993"/>
        <w:outlineLvl w:val="0"/>
        <w:rPr>
          <w:rFonts w:ascii="Arial" w:hAnsi="Arial" w:cs="Arial"/>
          <w:color w:val="595959" w:themeColor="text1" w:themeTint="A6"/>
        </w:rPr>
      </w:pPr>
      <w:r w:rsidRPr="00474D12">
        <w:rPr>
          <w:rFonts w:ascii="Arial" w:hAnsi="Arial" w:cs="Arial"/>
          <w:color w:val="595959" w:themeColor="text1" w:themeTint="A6"/>
          <w:lang w:val="es-MX"/>
        </w:rPr>
        <w:t>Entregue la información solicitada por el particular, relativa al concepto 42200 del presupuesto de egresos del Ayuntamiento de San Luis Potosí.</w:t>
      </w:r>
      <w:r w:rsidRPr="00474D12">
        <w:rPr>
          <w:rFonts w:ascii="Arial" w:hAnsi="Arial" w:cs="Arial"/>
          <w:color w:val="595959" w:themeColor="text1" w:themeTint="A6"/>
        </w:rPr>
        <w:t xml:space="preserve"> </w:t>
      </w:r>
    </w:p>
    <w:p w:rsidR="00C32A94" w:rsidRPr="00474D12" w:rsidRDefault="00C32A94" w:rsidP="00C32A94">
      <w:pPr>
        <w:rPr>
          <w:rFonts w:ascii="Arial" w:hAnsi="Arial" w:cs="Arial"/>
          <w:color w:val="595959" w:themeColor="text1" w:themeTint="A6"/>
        </w:rPr>
      </w:pPr>
      <w:r w:rsidRPr="00474D12">
        <w:rPr>
          <w:color w:val="595959" w:themeColor="text1" w:themeTint="A6"/>
        </w:rPr>
        <w:tab/>
      </w:r>
      <w:r w:rsidRPr="00474D12">
        <w:rPr>
          <w:rFonts w:ascii="Arial" w:hAnsi="Arial" w:cs="Arial"/>
          <w:color w:val="595959" w:themeColor="text1" w:themeTint="A6"/>
        </w:rPr>
        <w:t>En caso de que estime inexistente la información, deberá sujetarse a lo establecido por los artículos 160 y 161 de la Ley de Transparencia y Acceso a la Información Pública del Estado.</w:t>
      </w:r>
    </w:p>
    <w:p w:rsidR="00C32A94" w:rsidRPr="00474D12" w:rsidRDefault="00C32A94" w:rsidP="00C32A94">
      <w:pPr>
        <w:pStyle w:val="Prrafodelista"/>
        <w:shd w:val="clear" w:color="auto" w:fill="FFFFFF"/>
        <w:spacing w:before="240" w:after="240"/>
        <w:ind w:left="0"/>
        <w:rPr>
          <w:rFonts w:ascii="Arial" w:hAnsi="Arial" w:cs="Arial"/>
          <w:color w:val="595959" w:themeColor="text1" w:themeTint="A6"/>
          <w:szCs w:val="26"/>
          <w:lang w:eastAsia="es-MX"/>
        </w:rPr>
      </w:pPr>
      <w:r w:rsidRPr="00474D12">
        <w:rPr>
          <w:rFonts w:ascii="Arial" w:hAnsi="Arial" w:cs="Arial"/>
          <w:color w:val="595959" w:themeColor="text1" w:themeTint="A6"/>
        </w:rPr>
        <w:tab/>
      </w:r>
      <w:r w:rsidRPr="00474D12">
        <w:rPr>
          <w:rFonts w:ascii="Arial" w:eastAsia="Arial Unicode MS" w:hAnsi="Arial" w:cs="Arial"/>
          <w:color w:val="595959" w:themeColor="text1" w:themeTint="A6"/>
        </w:rPr>
        <w:t>Para efectos del cumplimiento de la presente resolución resulta pertinente tomar en cuenta las siguientes precisiones:</w:t>
      </w:r>
      <w:r w:rsidRPr="00474D12">
        <w:rPr>
          <w:rFonts w:ascii="Arial" w:hAnsi="Arial" w:cs="Arial"/>
          <w:color w:val="595959" w:themeColor="text1" w:themeTint="A6"/>
          <w:szCs w:val="26"/>
          <w:lang w:eastAsia="es-MX"/>
        </w:rPr>
        <w:t> </w:t>
      </w:r>
    </w:p>
    <w:p w:rsidR="00C32A94" w:rsidRPr="00474D12" w:rsidRDefault="00C32A94" w:rsidP="00C32A94">
      <w:pPr>
        <w:spacing w:before="240"/>
        <w:rPr>
          <w:rFonts w:ascii="Arial" w:hAnsi="Arial" w:cs="Arial"/>
          <w:b/>
          <w:color w:val="595959" w:themeColor="text1" w:themeTint="A6"/>
        </w:rPr>
      </w:pPr>
      <w:r w:rsidRPr="00474D12">
        <w:rPr>
          <w:rFonts w:ascii="Arial" w:hAnsi="Arial" w:cs="Arial"/>
          <w:color w:val="595959" w:themeColor="text1" w:themeTint="A6"/>
        </w:rPr>
        <w:lastRenderedPageBreak/>
        <w:tab/>
        <w:t xml:space="preserve">Con fundamento en los artículos 175, último párrafo y 183 de la Ley de Transparencia y Acceso a la Información Pública del Estado, se le concede al ente obligado el término de </w:t>
      </w:r>
      <w:r w:rsidRPr="00474D12">
        <w:rPr>
          <w:rFonts w:ascii="Arial" w:hAnsi="Arial" w:cs="Arial"/>
          <w:b/>
          <w:color w:val="595959" w:themeColor="text1" w:themeTint="A6"/>
        </w:rPr>
        <w:t xml:space="preserve">10 diez días, </w:t>
      </w:r>
      <w:r w:rsidRPr="00474D12">
        <w:rPr>
          <w:rFonts w:ascii="Arial" w:hAnsi="Arial" w:cs="Arial"/>
          <w:b/>
          <w:bCs/>
          <w:color w:val="595959" w:themeColor="text1" w:themeTint="A6"/>
          <w:szCs w:val="26"/>
          <w:lang w:val="es-MX" w:eastAsia="es-MX"/>
        </w:rPr>
        <w:t>contados a partir del día siguiente de su notificación,</w:t>
      </w:r>
      <w:r w:rsidRPr="00474D12">
        <w:rPr>
          <w:rFonts w:ascii="Arial" w:hAnsi="Arial" w:cs="Arial"/>
          <w:b/>
          <w:color w:val="595959" w:themeColor="text1" w:themeTint="A6"/>
        </w:rPr>
        <w:t xml:space="preserve"> para que de cumplimiento a lo ordenado en la presente resolución.</w:t>
      </w:r>
    </w:p>
    <w:p w:rsidR="00C32A94" w:rsidRPr="00474D12" w:rsidRDefault="00C32A94" w:rsidP="00C32A94">
      <w:pPr>
        <w:spacing w:before="240"/>
        <w:rPr>
          <w:rFonts w:ascii="Arial" w:hAnsi="Arial" w:cs="Arial"/>
          <w:color w:val="595959" w:themeColor="text1" w:themeTint="A6"/>
        </w:rPr>
      </w:pPr>
      <w:r w:rsidRPr="00474D12">
        <w:rPr>
          <w:rFonts w:ascii="Arial" w:hAnsi="Arial" w:cs="Arial"/>
          <w:color w:val="595959" w:themeColor="text1" w:themeTint="A6"/>
        </w:rPr>
        <w:tab/>
        <w:t>Se estima el plazo de 10 diez días, puesto que el ente obligado deberá entregar al particular lo requerido, por lo que en analogía al artículo 154 de la Ley de Transparencia y Acceso a la Información Pública es que se concede dicho término.</w:t>
      </w:r>
    </w:p>
    <w:p w:rsidR="00C32A94" w:rsidRPr="00474D12" w:rsidRDefault="00C32A94" w:rsidP="00C32A94">
      <w:pPr>
        <w:shd w:val="clear" w:color="auto" w:fill="FFFFFF"/>
        <w:spacing w:before="240"/>
        <w:ind w:firstLine="708"/>
        <w:rPr>
          <w:rFonts w:ascii="Arial" w:hAnsi="Arial" w:cs="Arial"/>
          <w:b/>
          <w:bCs/>
          <w:color w:val="595959" w:themeColor="text1" w:themeTint="A6"/>
          <w:szCs w:val="26"/>
          <w:lang w:val="es-MX" w:eastAsia="es-MX"/>
        </w:rPr>
      </w:pPr>
      <w:r w:rsidRPr="00474D12">
        <w:rPr>
          <w:rFonts w:ascii="Arial" w:hAnsi="Arial" w:cs="Arial"/>
          <w:b/>
          <w:bCs/>
          <w:color w:val="595959" w:themeColor="text1" w:themeTint="A6"/>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C32A94" w:rsidRPr="00474D12" w:rsidRDefault="00C32A94" w:rsidP="00C32A94">
      <w:pPr>
        <w:shd w:val="clear" w:color="auto" w:fill="FFFFFF"/>
        <w:spacing w:before="240"/>
        <w:ind w:firstLine="708"/>
        <w:rPr>
          <w:rFonts w:ascii="Arial" w:hAnsi="Arial" w:cs="Arial"/>
          <w:b/>
          <w:bCs/>
          <w:color w:val="595959" w:themeColor="text1" w:themeTint="A6"/>
          <w:szCs w:val="26"/>
          <w:lang w:val="es-MX" w:eastAsia="es-MX"/>
        </w:rPr>
      </w:pPr>
      <w:r w:rsidRPr="00474D12">
        <w:rPr>
          <w:rFonts w:ascii="Arial" w:hAnsi="Arial" w:cs="Arial"/>
          <w:b/>
          <w:bCs/>
          <w:color w:val="595959" w:themeColor="text1" w:themeTint="A6"/>
          <w:szCs w:val="26"/>
          <w:lang w:val="es-MX" w:eastAsia="es-MX"/>
        </w:rPr>
        <w:t xml:space="preserve">Una vez concluido dicho plazo, </w:t>
      </w:r>
      <w:r w:rsidRPr="00474D12">
        <w:rPr>
          <w:rFonts w:ascii="Arial" w:hAnsi="Arial" w:cs="Arial"/>
          <w:color w:val="595959" w:themeColor="text1" w:themeTint="A6"/>
          <w:szCs w:val="26"/>
          <w:lang w:val="es-MX" w:eastAsia="es-MX"/>
        </w:rPr>
        <w:t>dentro de los 03 tres días hábiles siguientes, deberá</w:t>
      </w:r>
      <w:r w:rsidRPr="00474D12">
        <w:rPr>
          <w:rFonts w:ascii="Arial" w:hAnsi="Arial" w:cs="Arial"/>
          <w:b/>
          <w:bCs/>
          <w:color w:val="595959" w:themeColor="text1" w:themeTint="A6"/>
          <w:szCs w:val="26"/>
          <w:lang w:val="es-MX" w:eastAsia="es-MX"/>
        </w:rPr>
        <w:t xml:space="preserve"> </w:t>
      </w:r>
      <w:r w:rsidRPr="00474D12">
        <w:rPr>
          <w:rFonts w:ascii="Arial" w:hAnsi="Arial" w:cs="Arial"/>
          <w:color w:val="595959" w:themeColor="text1" w:themeTint="A6"/>
          <w:szCs w:val="26"/>
          <w:lang w:val="es-MX" w:eastAsia="es-MX"/>
        </w:rPr>
        <w:t>informar el cumplimiento al presente fallo con los documentos fehacientes</w:t>
      </w:r>
      <w:r w:rsidRPr="00474D12">
        <w:rPr>
          <w:rFonts w:ascii="Arial" w:hAnsi="Arial" w:cs="Arial"/>
          <w:color w:val="595959" w:themeColor="text1" w:themeTint="A6"/>
          <w:lang w:val="es-MX" w:eastAsia="es-MX"/>
        </w:rPr>
        <w:t> </w:t>
      </w:r>
      <w:r w:rsidRPr="00474D12">
        <w:rPr>
          <w:rFonts w:ascii="Arial" w:hAnsi="Arial" w:cs="Arial"/>
          <w:b/>
          <w:bCs/>
          <w:color w:val="595959" w:themeColor="text1" w:themeTint="A6"/>
          <w:szCs w:val="26"/>
          <w:lang w:val="es-MX" w:eastAsia="es-MX"/>
        </w:rPr>
        <w:t>(</w:t>
      </w:r>
      <w:r w:rsidRPr="00474D12">
        <w:rPr>
          <w:rFonts w:ascii="Arial" w:hAnsi="Arial" w:cs="Arial"/>
          <w:b/>
          <w:bCs/>
          <w:color w:val="595959" w:themeColor="text1" w:themeTint="A6"/>
          <w:sz w:val="28"/>
          <w:szCs w:val="26"/>
          <w:u w:val="single"/>
          <w:lang w:val="es-MX" w:eastAsia="es-MX"/>
        </w:rPr>
        <w:t>originales o copia certificada de documentos y bandeja de salida del correo electrónico</w:t>
      </w:r>
      <w:r w:rsidRPr="00474D12">
        <w:rPr>
          <w:rFonts w:ascii="Arial" w:hAnsi="Arial" w:cs="Arial"/>
          <w:b/>
          <w:bCs/>
          <w:color w:val="595959" w:themeColor="text1" w:themeTint="A6"/>
          <w:szCs w:val="26"/>
          <w:lang w:val="es-MX" w:eastAsia="es-MX"/>
        </w:rPr>
        <w:t>),</w:t>
      </w:r>
      <w:r w:rsidRPr="00474D12">
        <w:rPr>
          <w:rFonts w:ascii="Arial" w:hAnsi="Arial" w:cs="Arial"/>
          <w:color w:val="595959" w:themeColor="text1" w:themeTint="A6"/>
          <w:lang w:val="es-MX" w:eastAsia="es-MX"/>
        </w:rPr>
        <w:t> </w:t>
      </w:r>
      <w:r w:rsidRPr="00474D12">
        <w:rPr>
          <w:rFonts w:ascii="Arial" w:hAnsi="Arial" w:cs="Arial"/>
          <w:color w:val="595959" w:themeColor="text1" w:themeTint="A6"/>
          <w:szCs w:val="26"/>
          <w:lang w:val="es-MX" w:eastAsia="es-MX"/>
        </w:rPr>
        <w:t>con fundamento en los artículos 177 184 de la Ley de Transparencia y Acceso a la Información Pública</w:t>
      </w:r>
      <w:r w:rsidRPr="00474D12">
        <w:rPr>
          <w:rFonts w:ascii="Arial" w:hAnsi="Arial" w:cs="Arial"/>
          <w:color w:val="595959" w:themeColor="text1" w:themeTint="A6"/>
          <w:lang w:val="es-MX" w:eastAsia="es-MX"/>
        </w:rPr>
        <w:t> </w:t>
      </w:r>
      <w:r w:rsidRPr="00474D12">
        <w:rPr>
          <w:rFonts w:ascii="Arial" w:hAnsi="Arial" w:cs="Arial"/>
          <w:b/>
          <w:bCs/>
          <w:color w:val="595959" w:themeColor="text1" w:themeTint="A6"/>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C32A94" w:rsidRPr="00474D12" w:rsidRDefault="00C32A94" w:rsidP="00C32A94">
      <w:pPr>
        <w:spacing w:before="240"/>
        <w:rPr>
          <w:rFonts w:ascii="Arial" w:hAnsi="Arial" w:cs="Arial"/>
          <w:color w:val="595959" w:themeColor="text1" w:themeTint="A6"/>
          <w:szCs w:val="26"/>
          <w:u w:val="single"/>
          <w:lang w:val="es-MX" w:eastAsia="es-MX"/>
        </w:rPr>
      </w:pPr>
      <w:r w:rsidRPr="00474D12">
        <w:rPr>
          <w:rFonts w:ascii="Arial" w:hAnsi="Arial" w:cs="Arial"/>
          <w:bCs/>
          <w:color w:val="595959" w:themeColor="text1" w:themeTint="A6"/>
          <w:szCs w:val="26"/>
          <w:lang w:val="es-MX" w:eastAsia="es-MX"/>
        </w:rPr>
        <w:lastRenderedPageBreak/>
        <w:tab/>
      </w:r>
      <w:r w:rsidRPr="00474D12">
        <w:rPr>
          <w:rFonts w:ascii="Arial" w:hAnsi="Arial" w:cs="Arial"/>
          <w:bCs/>
          <w:color w:val="595959" w:themeColor="text1" w:themeTint="A6"/>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B30D66" w:rsidRPr="00474D12" w:rsidRDefault="00C32A94" w:rsidP="00C32A94">
      <w:pPr>
        <w:spacing w:before="240" w:after="240"/>
        <w:rPr>
          <w:rFonts w:ascii="Arial" w:hAnsi="Arial" w:cs="Arial"/>
          <w:b/>
          <w:bCs/>
          <w:color w:val="595959" w:themeColor="text1" w:themeTint="A6"/>
          <w:szCs w:val="26"/>
          <w:lang w:val="es-MX" w:eastAsia="es-MX"/>
        </w:rPr>
      </w:pPr>
      <w:r w:rsidRPr="00474D12">
        <w:rPr>
          <w:rFonts w:ascii="Arial" w:hAnsi="Arial" w:cs="Arial"/>
          <w:color w:val="595959" w:themeColor="text1" w:themeTint="A6"/>
          <w:szCs w:val="26"/>
          <w:lang w:val="es-MX" w:eastAsia="es-MX"/>
        </w:rPr>
        <w:tab/>
        <w:t>Por lo anteriormente expuesto y fundado se:</w:t>
      </w:r>
    </w:p>
    <w:p w:rsidR="00592DEC" w:rsidRPr="00474D12" w:rsidRDefault="009E6D3C" w:rsidP="005E2FCB">
      <w:pPr>
        <w:shd w:val="clear" w:color="auto" w:fill="FFFFFF"/>
        <w:spacing w:line="288" w:lineRule="atLeast"/>
        <w:jc w:val="center"/>
        <w:outlineLvl w:val="0"/>
        <w:rPr>
          <w:rFonts w:ascii="Arial" w:hAnsi="Arial" w:cs="Arial"/>
          <w:b/>
          <w:bCs/>
          <w:color w:val="595959" w:themeColor="text1" w:themeTint="A6"/>
          <w:szCs w:val="26"/>
          <w:lang w:val="es-MX" w:eastAsia="es-MX"/>
        </w:rPr>
      </w:pPr>
      <w:r w:rsidRPr="00474D12">
        <w:rPr>
          <w:rFonts w:ascii="Arial" w:hAnsi="Arial" w:cs="Arial"/>
          <w:b/>
          <w:bCs/>
          <w:color w:val="595959" w:themeColor="text1" w:themeTint="A6"/>
          <w:szCs w:val="26"/>
          <w:lang w:val="es-MX" w:eastAsia="es-MX"/>
        </w:rPr>
        <w:t>R E S U E L V E:</w:t>
      </w:r>
    </w:p>
    <w:p w:rsidR="009E6D3C" w:rsidRPr="00474D12" w:rsidRDefault="009E6D3C" w:rsidP="00B30D66">
      <w:pPr>
        <w:spacing w:before="240" w:after="240"/>
        <w:ind w:firstLine="708"/>
        <w:rPr>
          <w:rFonts w:ascii="Arial" w:hAnsi="Arial" w:cs="Arial"/>
          <w:color w:val="595959" w:themeColor="text1" w:themeTint="A6"/>
          <w:szCs w:val="26"/>
        </w:rPr>
      </w:pPr>
      <w:r w:rsidRPr="00474D12">
        <w:rPr>
          <w:rFonts w:ascii="Arial" w:hAnsi="Arial" w:cs="Arial"/>
          <w:b/>
          <w:color w:val="595959" w:themeColor="text1" w:themeTint="A6"/>
          <w:szCs w:val="26"/>
        </w:rPr>
        <w:t xml:space="preserve">ÚNICO. </w:t>
      </w:r>
      <w:r w:rsidR="003F16FE" w:rsidRPr="00474D12">
        <w:rPr>
          <w:rFonts w:ascii="Arial" w:hAnsi="Arial" w:cs="Arial"/>
          <w:color w:val="595959" w:themeColor="text1" w:themeTint="A6"/>
          <w:szCs w:val="26"/>
        </w:rPr>
        <w:t xml:space="preserve">Se </w:t>
      </w:r>
      <w:r w:rsidR="00C32A94" w:rsidRPr="00474D12">
        <w:rPr>
          <w:rFonts w:ascii="Arial" w:hAnsi="Arial" w:cs="Arial"/>
          <w:b/>
          <w:color w:val="595959" w:themeColor="text1" w:themeTint="A6"/>
          <w:szCs w:val="26"/>
        </w:rPr>
        <w:t>revoca</w:t>
      </w:r>
      <w:r w:rsidR="003F16FE" w:rsidRPr="00474D12">
        <w:rPr>
          <w:rFonts w:ascii="Arial" w:hAnsi="Arial" w:cs="Arial"/>
          <w:color w:val="595959" w:themeColor="text1" w:themeTint="A6"/>
          <w:szCs w:val="26"/>
        </w:rPr>
        <w:t xml:space="preserve"> </w:t>
      </w:r>
      <w:r w:rsidR="007A440F" w:rsidRPr="00474D12">
        <w:rPr>
          <w:rFonts w:ascii="Arial" w:hAnsi="Arial" w:cs="Arial"/>
          <w:color w:val="595959" w:themeColor="text1" w:themeTint="A6"/>
          <w:szCs w:val="26"/>
        </w:rPr>
        <w:t>por los razonamientos expuestos en el considerando tercero de la presente resolución.</w:t>
      </w:r>
    </w:p>
    <w:p w:rsidR="009E6D3C" w:rsidRPr="00474D12" w:rsidRDefault="009E6D3C" w:rsidP="009E6D3C">
      <w:pPr>
        <w:spacing w:before="240" w:after="240"/>
        <w:rPr>
          <w:rFonts w:ascii="Arial" w:hAnsi="Arial" w:cs="Arial"/>
          <w:color w:val="595959" w:themeColor="text1" w:themeTint="A6"/>
          <w:szCs w:val="26"/>
        </w:rPr>
      </w:pPr>
      <w:r w:rsidRPr="00474D12">
        <w:rPr>
          <w:rFonts w:ascii="Arial" w:hAnsi="Arial" w:cs="Arial"/>
          <w:color w:val="595959" w:themeColor="text1" w:themeTint="A6"/>
          <w:szCs w:val="26"/>
        </w:rPr>
        <w:tab/>
        <w:t>Notifíquese personalmente a las partes el contenido de la presente resolución, de</w:t>
      </w:r>
      <w:r w:rsidR="0056487F" w:rsidRPr="00474D12">
        <w:rPr>
          <w:rFonts w:ascii="Arial" w:hAnsi="Arial" w:cs="Arial"/>
          <w:color w:val="595959" w:themeColor="text1" w:themeTint="A6"/>
          <w:szCs w:val="26"/>
        </w:rPr>
        <w:t xml:space="preserve"> conformidad con el artículo 177</w:t>
      </w:r>
      <w:r w:rsidRPr="00474D12">
        <w:rPr>
          <w:rFonts w:ascii="Arial" w:hAnsi="Arial" w:cs="Arial"/>
          <w:color w:val="595959" w:themeColor="text1" w:themeTint="A6"/>
          <w:szCs w:val="26"/>
        </w:rPr>
        <w:t xml:space="preserve"> de la Ley de Transparencia y Acceso a la Información Pública del </w:t>
      </w:r>
      <w:r w:rsidR="00FA1345" w:rsidRPr="00474D12">
        <w:rPr>
          <w:rFonts w:ascii="Arial" w:hAnsi="Arial" w:cs="Arial"/>
          <w:color w:val="595959" w:themeColor="text1" w:themeTint="A6"/>
          <w:szCs w:val="26"/>
        </w:rPr>
        <w:t>Estado</w:t>
      </w:r>
      <w:r w:rsidR="0096783D" w:rsidRPr="00474D12">
        <w:rPr>
          <w:rFonts w:ascii="Arial" w:hAnsi="Arial" w:cs="Arial"/>
          <w:color w:val="595959" w:themeColor="text1" w:themeTint="A6"/>
          <w:szCs w:val="26"/>
        </w:rPr>
        <w:t>.</w:t>
      </w:r>
    </w:p>
    <w:p w:rsidR="00EB03EA" w:rsidRPr="00474D12" w:rsidRDefault="00EB03EA" w:rsidP="00EB03EA">
      <w:pPr>
        <w:spacing w:before="240" w:after="240"/>
        <w:ind w:firstLine="708"/>
        <w:rPr>
          <w:rFonts w:ascii="Arial" w:hAnsi="Arial" w:cs="Arial"/>
          <w:color w:val="595959" w:themeColor="text1" w:themeTint="A6"/>
          <w:szCs w:val="26"/>
        </w:rPr>
      </w:pPr>
      <w:r w:rsidRPr="00474D12">
        <w:rPr>
          <w:rFonts w:ascii="Arial" w:hAnsi="Arial" w:cs="Arial"/>
          <w:color w:val="595959" w:themeColor="text1" w:themeTint="A6"/>
          <w:szCs w:val="26"/>
        </w:rPr>
        <w:t>La notificación que se realice al sujeto obligado será, con fundamento en los artículos 58 y 183 de la Ley de Transparencia y Acceso a la Información Pública del Estado, a través de la Unidad de Transparencia</w:t>
      </w:r>
    </w:p>
    <w:p w:rsidR="006B187E" w:rsidRPr="00474D12" w:rsidRDefault="0096783D" w:rsidP="006B187E">
      <w:pPr>
        <w:spacing w:before="240" w:after="240"/>
        <w:rPr>
          <w:rFonts w:ascii="Arial" w:hAnsi="Arial" w:cs="Arial"/>
          <w:color w:val="595959" w:themeColor="text1" w:themeTint="A6"/>
          <w:szCs w:val="26"/>
        </w:rPr>
      </w:pPr>
      <w:r w:rsidRPr="00474D12">
        <w:rPr>
          <w:rFonts w:ascii="Arial" w:hAnsi="Arial" w:cs="Arial"/>
          <w:color w:val="595959" w:themeColor="text1" w:themeTint="A6"/>
          <w:szCs w:val="26"/>
        </w:rPr>
        <w:tab/>
      </w:r>
      <w:r w:rsidR="00E77A75" w:rsidRPr="00474D12">
        <w:rPr>
          <w:rFonts w:ascii="Arial" w:hAnsi="Arial" w:cs="Arial"/>
          <w:color w:val="595959" w:themeColor="text1" w:themeTint="A6"/>
          <w:szCs w:val="26"/>
        </w:rPr>
        <w:t>Se hace de conocimiento de la</w:t>
      </w:r>
      <w:r w:rsidR="006B187E" w:rsidRPr="00474D12">
        <w:rPr>
          <w:rFonts w:ascii="Arial" w:hAnsi="Arial" w:cs="Arial"/>
          <w:color w:val="595959" w:themeColor="text1" w:themeTint="A6"/>
          <w:szCs w:val="26"/>
        </w:rPr>
        <w:t xml:space="preserve"> recurrente que, en caso de no estar de acuerdo con los términos de la resolución dictada, podrá impugnar la presente resolución a través</w:t>
      </w:r>
      <w:r w:rsidR="00E77A75" w:rsidRPr="00474D12">
        <w:rPr>
          <w:rFonts w:ascii="Arial" w:hAnsi="Arial" w:cs="Arial"/>
          <w:color w:val="595959" w:themeColor="text1" w:themeTint="A6"/>
          <w:szCs w:val="26"/>
        </w:rPr>
        <w:t xml:space="preserve"> del </w:t>
      </w:r>
      <w:r w:rsidR="006B187E" w:rsidRPr="00474D12">
        <w:rPr>
          <w:rFonts w:ascii="Arial" w:hAnsi="Arial" w:cs="Arial"/>
          <w:color w:val="595959" w:themeColor="text1" w:themeTint="A6"/>
          <w:szCs w:val="26"/>
        </w:rPr>
        <w:t>Juicio de Amparo indirecto que promueva ante el Poder Judicial de la Federación. Lo anterior con fundamento en el artículo 159 de la Ley General de Transparencia y Acceso a la Información Pública.</w:t>
      </w:r>
    </w:p>
    <w:p w:rsidR="00592DEC" w:rsidRPr="00474D12" w:rsidRDefault="00572717" w:rsidP="00592DEC">
      <w:pPr>
        <w:spacing w:before="240" w:after="240"/>
        <w:rPr>
          <w:rFonts w:ascii="Arial" w:hAnsi="Arial" w:cs="Arial"/>
          <w:color w:val="595959" w:themeColor="text1" w:themeTint="A6"/>
          <w:szCs w:val="26"/>
        </w:rPr>
      </w:pPr>
      <w:r w:rsidRPr="00474D12">
        <w:rPr>
          <w:rFonts w:ascii="Arial" w:hAnsi="Arial" w:cs="Arial"/>
          <w:color w:val="595959" w:themeColor="text1" w:themeTint="A6"/>
          <w:szCs w:val="26"/>
        </w:rPr>
        <w:tab/>
      </w:r>
      <w:r w:rsidR="00592DEC" w:rsidRPr="00474D12">
        <w:rPr>
          <w:rFonts w:ascii="Arial" w:hAnsi="Arial" w:cs="Arial"/>
          <w:color w:val="595959" w:themeColor="text1" w:themeTint="A6"/>
          <w:szCs w:val="26"/>
        </w:rPr>
        <w:t>Así lo resuelve, por unanimidad de votos, el pleno de la C</w:t>
      </w:r>
      <w:r w:rsidR="00B44EA9" w:rsidRPr="00474D12">
        <w:rPr>
          <w:rFonts w:ascii="Arial" w:hAnsi="Arial" w:cs="Arial"/>
          <w:color w:val="595959" w:themeColor="text1" w:themeTint="A6"/>
          <w:szCs w:val="26"/>
        </w:rPr>
        <w:t>omisión Estatal de Garantía de A</w:t>
      </w:r>
      <w:r w:rsidR="00592DEC" w:rsidRPr="00474D12">
        <w:rPr>
          <w:rFonts w:ascii="Arial" w:hAnsi="Arial" w:cs="Arial"/>
          <w:color w:val="595959" w:themeColor="text1" w:themeTint="A6"/>
          <w:szCs w:val="26"/>
        </w:rPr>
        <w:t xml:space="preserve">cceso a la Información Pública, conformado por </w:t>
      </w:r>
      <w:r w:rsidR="00592DEC" w:rsidRPr="00474D12">
        <w:rPr>
          <w:rFonts w:ascii="Arial" w:hAnsi="Arial" w:cs="Arial"/>
          <w:color w:val="595959" w:themeColor="text1" w:themeTint="A6"/>
          <w:szCs w:val="26"/>
        </w:rPr>
        <w:lastRenderedPageBreak/>
        <w:t xml:space="preserve">los Comisionados  Alejando Lafuente Torres, </w:t>
      </w:r>
      <w:r w:rsidR="00B30D66" w:rsidRPr="00474D12">
        <w:rPr>
          <w:rFonts w:ascii="Arial" w:hAnsi="Arial" w:cs="Arial"/>
          <w:color w:val="595959" w:themeColor="text1" w:themeTint="A6"/>
          <w:szCs w:val="26"/>
        </w:rPr>
        <w:t>Paulina Sánchez Pérez del Pozo</w:t>
      </w:r>
      <w:r w:rsidR="00592DEC" w:rsidRPr="00474D12">
        <w:rPr>
          <w:rFonts w:ascii="Arial" w:hAnsi="Arial" w:cs="Arial"/>
          <w:color w:val="595959" w:themeColor="text1" w:themeTint="A6"/>
          <w:szCs w:val="26"/>
        </w:rPr>
        <w:t xml:space="preserve"> y Claudia Elizabeth Ávalos Cedillo, </w:t>
      </w:r>
      <w:r w:rsidR="00B30D66" w:rsidRPr="00474D12">
        <w:rPr>
          <w:rFonts w:ascii="Arial" w:hAnsi="Arial" w:cs="Arial"/>
          <w:color w:val="595959" w:themeColor="text1" w:themeTint="A6"/>
          <w:szCs w:val="26"/>
        </w:rPr>
        <w:t xml:space="preserve">siendo ponente la última de los nombrados, </w:t>
      </w:r>
      <w:r w:rsidR="00592DEC" w:rsidRPr="00474D12">
        <w:rPr>
          <w:rFonts w:ascii="Arial" w:hAnsi="Arial" w:cs="Arial"/>
          <w:color w:val="595959" w:themeColor="text1" w:themeTint="A6"/>
          <w:szCs w:val="26"/>
        </w:rPr>
        <w:t xml:space="preserve">en la sesión </w:t>
      </w:r>
      <w:r w:rsidR="003A20A8" w:rsidRPr="00474D12">
        <w:rPr>
          <w:rFonts w:ascii="Arial" w:hAnsi="Arial" w:cs="Arial"/>
          <w:color w:val="595959" w:themeColor="text1" w:themeTint="A6"/>
          <w:szCs w:val="26"/>
        </w:rPr>
        <w:t>extra</w:t>
      </w:r>
      <w:r w:rsidR="00592DEC" w:rsidRPr="00474D12">
        <w:rPr>
          <w:rFonts w:ascii="Arial" w:hAnsi="Arial" w:cs="Arial"/>
          <w:color w:val="595959" w:themeColor="text1" w:themeTint="A6"/>
          <w:szCs w:val="26"/>
        </w:rPr>
        <w:t>ordinaria celebrada el</w:t>
      </w:r>
      <w:r w:rsidR="00D478AD" w:rsidRPr="00474D12">
        <w:rPr>
          <w:rFonts w:ascii="Arial" w:hAnsi="Arial" w:cs="Arial"/>
          <w:color w:val="595959" w:themeColor="text1" w:themeTint="A6"/>
          <w:szCs w:val="26"/>
        </w:rPr>
        <w:t xml:space="preserve"> </w:t>
      </w:r>
      <w:r w:rsidR="000341B8">
        <w:rPr>
          <w:rFonts w:ascii="Arial" w:hAnsi="Arial" w:cs="Arial"/>
          <w:color w:val="595959" w:themeColor="text1" w:themeTint="A6"/>
          <w:szCs w:val="26"/>
        </w:rPr>
        <w:t>treinta y uno de enero de</w:t>
      </w:r>
      <w:r w:rsidR="005E2FCB" w:rsidRPr="00474D12">
        <w:rPr>
          <w:rFonts w:ascii="Arial" w:hAnsi="Arial" w:cs="Arial"/>
          <w:color w:val="595959" w:themeColor="text1" w:themeTint="A6"/>
          <w:szCs w:val="26"/>
        </w:rPr>
        <w:t xml:space="preserve"> dos mil dieci</w:t>
      </w:r>
      <w:r w:rsidR="003F16FE" w:rsidRPr="00474D12">
        <w:rPr>
          <w:rFonts w:ascii="Arial" w:hAnsi="Arial" w:cs="Arial"/>
          <w:color w:val="595959" w:themeColor="text1" w:themeTint="A6"/>
          <w:szCs w:val="26"/>
        </w:rPr>
        <w:t>ocho</w:t>
      </w:r>
      <w:r w:rsidR="00592DEC" w:rsidRPr="00474D12">
        <w:rPr>
          <w:rFonts w:ascii="Arial" w:hAnsi="Arial" w:cs="Arial"/>
          <w:color w:val="595959" w:themeColor="text1" w:themeTint="A6"/>
          <w:szCs w:val="26"/>
        </w:rPr>
        <w:t>, ante la Secretaria de Pleno Rosa María Motilla García.</w:t>
      </w:r>
    </w:p>
    <w:tbl>
      <w:tblPr>
        <w:tblW w:w="10613" w:type="dxa"/>
        <w:jc w:val="center"/>
        <w:tblLook w:val="01E0"/>
      </w:tblPr>
      <w:tblGrid>
        <w:gridCol w:w="4880"/>
        <w:gridCol w:w="164"/>
        <w:gridCol w:w="194"/>
        <w:gridCol w:w="5375"/>
      </w:tblGrid>
      <w:tr w:rsidR="00B30D66" w:rsidRPr="00474D12" w:rsidTr="004E1653">
        <w:trPr>
          <w:trHeight w:val="2876"/>
          <w:jc w:val="center"/>
        </w:trPr>
        <w:tc>
          <w:tcPr>
            <w:tcW w:w="5044" w:type="dxa"/>
            <w:gridSpan w:val="2"/>
          </w:tcPr>
          <w:p w:rsidR="00B30D66" w:rsidRPr="00474D12" w:rsidRDefault="00B30D66" w:rsidP="004E1653">
            <w:pPr>
              <w:jc w:val="center"/>
              <w:rPr>
                <w:rFonts w:ascii="Arial" w:hAnsi="Arial" w:cs="Arial"/>
                <w:b/>
                <w:color w:val="595959" w:themeColor="text1" w:themeTint="A6"/>
                <w:szCs w:val="26"/>
              </w:rPr>
            </w:pPr>
            <w:r w:rsidRPr="00474D12">
              <w:rPr>
                <w:rFonts w:ascii="Arial" w:hAnsi="Arial" w:cs="Arial"/>
                <w:b/>
                <w:color w:val="595959" w:themeColor="text1" w:themeTint="A6"/>
                <w:szCs w:val="26"/>
              </w:rPr>
              <w:t>COMISIONADO PRESIDENTE</w:t>
            </w:r>
          </w:p>
          <w:p w:rsidR="00B30D66" w:rsidRPr="00474D12" w:rsidRDefault="00B30D66" w:rsidP="004E1653">
            <w:pPr>
              <w:jc w:val="center"/>
              <w:rPr>
                <w:rFonts w:ascii="Arial" w:hAnsi="Arial" w:cs="Arial"/>
                <w:b/>
                <w:color w:val="595959" w:themeColor="text1" w:themeTint="A6"/>
                <w:szCs w:val="26"/>
              </w:rPr>
            </w:pPr>
          </w:p>
          <w:p w:rsidR="00B30D66" w:rsidRPr="00474D12" w:rsidRDefault="00B30D66" w:rsidP="004E1653">
            <w:pPr>
              <w:jc w:val="center"/>
              <w:rPr>
                <w:rFonts w:ascii="Arial" w:hAnsi="Arial" w:cs="Arial"/>
                <w:b/>
                <w:color w:val="595959" w:themeColor="text1" w:themeTint="A6"/>
                <w:szCs w:val="26"/>
              </w:rPr>
            </w:pPr>
          </w:p>
          <w:p w:rsidR="00B30D66" w:rsidRPr="00474D12" w:rsidRDefault="00B30D66" w:rsidP="004E1653">
            <w:pPr>
              <w:ind w:left="360"/>
              <w:jc w:val="center"/>
              <w:rPr>
                <w:rFonts w:ascii="Arial" w:hAnsi="Arial" w:cs="Arial"/>
                <w:b/>
                <w:color w:val="595959" w:themeColor="text1" w:themeTint="A6"/>
                <w:szCs w:val="26"/>
              </w:rPr>
            </w:pPr>
            <w:r w:rsidRPr="00474D12">
              <w:rPr>
                <w:rFonts w:ascii="Arial" w:hAnsi="Arial" w:cs="Arial"/>
                <w:b/>
                <w:color w:val="595959" w:themeColor="text1" w:themeTint="A6"/>
                <w:szCs w:val="26"/>
              </w:rPr>
              <w:t>ALEJANDRO LAFUENTE TORRES</w:t>
            </w:r>
          </w:p>
        </w:tc>
        <w:tc>
          <w:tcPr>
            <w:tcW w:w="5569" w:type="dxa"/>
            <w:gridSpan w:val="2"/>
          </w:tcPr>
          <w:p w:rsidR="00B30D66" w:rsidRPr="00474D12" w:rsidRDefault="00A231AC" w:rsidP="004E1653">
            <w:pPr>
              <w:ind w:left="360" w:firstLine="54"/>
              <w:jc w:val="center"/>
              <w:rPr>
                <w:rFonts w:ascii="Arial" w:hAnsi="Arial" w:cs="Arial"/>
                <w:b/>
                <w:color w:val="595959" w:themeColor="text1" w:themeTint="A6"/>
                <w:szCs w:val="26"/>
              </w:rPr>
            </w:pPr>
            <w:r w:rsidRPr="00474D12">
              <w:rPr>
                <w:rFonts w:ascii="Arial" w:hAnsi="Arial" w:cs="Arial"/>
                <w:b/>
                <w:color w:val="595959" w:themeColor="text1" w:themeTint="A6"/>
                <w:szCs w:val="26"/>
              </w:rPr>
              <w:t xml:space="preserve">   </w:t>
            </w:r>
            <w:r w:rsidR="00B30D66" w:rsidRPr="00474D12">
              <w:rPr>
                <w:rFonts w:ascii="Arial" w:hAnsi="Arial" w:cs="Arial"/>
                <w:b/>
                <w:color w:val="595959" w:themeColor="text1" w:themeTint="A6"/>
                <w:szCs w:val="26"/>
              </w:rPr>
              <w:t>COMISIONADA</w:t>
            </w:r>
          </w:p>
          <w:p w:rsidR="00B30D66" w:rsidRPr="00474D12" w:rsidRDefault="00B30D66" w:rsidP="004E1653">
            <w:pPr>
              <w:ind w:left="360" w:firstLine="708"/>
              <w:jc w:val="center"/>
              <w:rPr>
                <w:rFonts w:ascii="Arial" w:hAnsi="Arial" w:cs="Arial"/>
                <w:b/>
                <w:color w:val="595959" w:themeColor="text1" w:themeTint="A6"/>
                <w:szCs w:val="26"/>
              </w:rPr>
            </w:pPr>
          </w:p>
          <w:p w:rsidR="00B30D66" w:rsidRPr="00474D12" w:rsidRDefault="00B30D66" w:rsidP="004E1653">
            <w:pPr>
              <w:jc w:val="center"/>
              <w:rPr>
                <w:rFonts w:ascii="Arial" w:hAnsi="Arial" w:cs="Arial"/>
                <w:b/>
                <w:color w:val="595959" w:themeColor="text1" w:themeTint="A6"/>
                <w:szCs w:val="26"/>
              </w:rPr>
            </w:pPr>
            <w:r w:rsidRPr="00474D12">
              <w:rPr>
                <w:rFonts w:ascii="Arial" w:hAnsi="Arial" w:cs="Arial"/>
                <w:b/>
                <w:color w:val="595959" w:themeColor="text1" w:themeTint="A6"/>
                <w:szCs w:val="26"/>
              </w:rPr>
              <w:t xml:space="preserve">       </w:t>
            </w:r>
          </w:p>
          <w:p w:rsidR="00B30D66" w:rsidRPr="00474D12" w:rsidRDefault="00B30D66" w:rsidP="004E1653">
            <w:pPr>
              <w:jc w:val="center"/>
              <w:rPr>
                <w:rFonts w:ascii="Arial" w:hAnsi="Arial" w:cs="Arial"/>
                <w:b/>
                <w:color w:val="595959" w:themeColor="text1" w:themeTint="A6"/>
                <w:szCs w:val="26"/>
              </w:rPr>
            </w:pPr>
            <w:r w:rsidRPr="00474D12">
              <w:rPr>
                <w:rFonts w:ascii="Arial" w:hAnsi="Arial" w:cs="Arial"/>
                <w:b/>
                <w:color w:val="595959" w:themeColor="text1" w:themeTint="A6"/>
                <w:szCs w:val="26"/>
              </w:rPr>
              <w:t>PAULINA SÁNCHEZ PÉREZ DEL POZO</w:t>
            </w:r>
          </w:p>
        </w:tc>
      </w:tr>
      <w:tr w:rsidR="00B30D66" w:rsidRPr="00474D12" w:rsidTr="004E1653">
        <w:trPr>
          <w:trHeight w:val="244"/>
          <w:jc w:val="center"/>
        </w:trPr>
        <w:tc>
          <w:tcPr>
            <w:tcW w:w="4880" w:type="dxa"/>
          </w:tcPr>
          <w:p w:rsidR="00B30D66" w:rsidRPr="00474D12" w:rsidRDefault="00B30D66" w:rsidP="004E1653">
            <w:pPr>
              <w:jc w:val="center"/>
              <w:rPr>
                <w:rFonts w:ascii="Arial" w:hAnsi="Arial" w:cs="Arial"/>
                <w:b/>
                <w:color w:val="595959" w:themeColor="text1" w:themeTint="A6"/>
                <w:szCs w:val="26"/>
              </w:rPr>
            </w:pPr>
            <w:r w:rsidRPr="00474D12">
              <w:rPr>
                <w:rFonts w:ascii="Arial" w:hAnsi="Arial" w:cs="Arial"/>
                <w:b/>
                <w:color w:val="595959" w:themeColor="text1" w:themeTint="A6"/>
                <w:szCs w:val="26"/>
              </w:rPr>
              <w:t>COMISIONADA</w:t>
            </w:r>
          </w:p>
          <w:p w:rsidR="00B30D66" w:rsidRPr="00474D12" w:rsidRDefault="00B30D66" w:rsidP="004E1653">
            <w:pPr>
              <w:jc w:val="center"/>
              <w:rPr>
                <w:rFonts w:ascii="Arial" w:hAnsi="Arial" w:cs="Arial"/>
                <w:b/>
                <w:color w:val="595959" w:themeColor="text1" w:themeTint="A6"/>
                <w:szCs w:val="26"/>
              </w:rPr>
            </w:pPr>
          </w:p>
          <w:p w:rsidR="00B30D66" w:rsidRPr="00474D12" w:rsidRDefault="00B30D66" w:rsidP="004E1653">
            <w:pPr>
              <w:ind w:left="97"/>
              <w:jc w:val="center"/>
              <w:rPr>
                <w:rFonts w:ascii="Arial" w:hAnsi="Arial" w:cs="Arial"/>
                <w:b/>
                <w:color w:val="595959" w:themeColor="text1" w:themeTint="A6"/>
                <w:szCs w:val="26"/>
              </w:rPr>
            </w:pPr>
          </w:p>
          <w:p w:rsidR="00B30D66" w:rsidRPr="00474D12" w:rsidRDefault="00B30D66" w:rsidP="004E1653">
            <w:pPr>
              <w:ind w:left="97"/>
              <w:jc w:val="center"/>
              <w:rPr>
                <w:rFonts w:ascii="Arial" w:hAnsi="Arial" w:cs="Arial"/>
                <w:b/>
                <w:color w:val="595959" w:themeColor="text1" w:themeTint="A6"/>
                <w:szCs w:val="26"/>
              </w:rPr>
            </w:pPr>
            <w:r w:rsidRPr="00474D12">
              <w:rPr>
                <w:rFonts w:ascii="Arial" w:hAnsi="Arial" w:cs="Arial"/>
                <w:b/>
                <w:color w:val="595959" w:themeColor="text1" w:themeTint="A6"/>
                <w:szCs w:val="26"/>
              </w:rPr>
              <w:t xml:space="preserve">      CLAUDIA ELIZABETH ÁVALOS CEDILLO</w:t>
            </w:r>
          </w:p>
        </w:tc>
        <w:tc>
          <w:tcPr>
            <w:tcW w:w="358" w:type="dxa"/>
            <w:gridSpan w:val="2"/>
          </w:tcPr>
          <w:p w:rsidR="00B30D66" w:rsidRPr="00474D12" w:rsidRDefault="00B30D66" w:rsidP="004E1653">
            <w:pPr>
              <w:ind w:left="360" w:firstLine="708"/>
              <w:jc w:val="center"/>
              <w:rPr>
                <w:rFonts w:ascii="Arial" w:hAnsi="Arial" w:cs="Arial"/>
                <w:b/>
                <w:color w:val="595959" w:themeColor="text1" w:themeTint="A6"/>
                <w:szCs w:val="26"/>
              </w:rPr>
            </w:pPr>
          </w:p>
        </w:tc>
        <w:tc>
          <w:tcPr>
            <w:tcW w:w="5375" w:type="dxa"/>
          </w:tcPr>
          <w:p w:rsidR="00B30D66" w:rsidRPr="00474D12" w:rsidRDefault="00B30D66" w:rsidP="004E1653">
            <w:pPr>
              <w:ind w:left="360" w:firstLine="2"/>
              <w:jc w:val="center"/>
              <w:rPr>
                <w:rFonts w:ascii="Arial" w:hAnsi="Arial" w:cs="Arial"/>
                <w:b/>
                <w:color w:val="595959" w:themeColor="text1" w:themeTint="A6"/>
                <w:szCs w:val="26"/>
              </w:rPr>
            </w:pPr>
            <w:r w:rsidRPr="00474D12">
              <w:rPr>
                <w:rFonts w:ascii="Arial" w:hAnsi="Arial" w:cs="Arial"/>
                <w:b/>
                <w:color w:val="595959" w:themeColor="text1" w:themeTint="A6"/>
                <w:szCs w:val="26"/>
              </w:rPr>
              <w:t>SECRETARIA DE PLENO</w:t>
            </w:r>
          </w:p>
          <w:p w:rsidR="00B30D66" w:rsidRPr="00474D12" w:rsidRDefault="00B30D66" w:rsidP="004E1653">
            <w:pPr>
              <w:jc w:val="center"/>
              <w:rPr>
                <w:rFonts w:ascii="Arial" w:hAnsi="Arial" w:cs="Arial"/>
                <w:b/>
                <w:color w:val="595959" w:themeColor="text1" w:themeTint="A6"/>
                <w:szCs w:val="26"/>
              </w:rPr>
            </w:pPr>
          </w:p>
          <w:p w:rsidR="00B30D66" w:rsidRPr="00474D12" w:rsidRDefault="00B30D66" w:rsidP="004E1653">
            <w:pPr>
              <w:jc w:val="center"/>
              <w:rPr>
                <w:rFonts w:ascii="Arial" w:hAnsi="Arial" w:cs="Arial"/>
                <w:b/>
                <w:color w:val="595959" w:themeColor="text1" w:themeTint="A6"/>
                <w:szCs w:val="26"/>
              </w:rPr>
            </w:pPr>
          </w:p>
          <w:p w:rsidR="00B30D66" w:rsidRPr="00474D12" w:rsidRDefault="00B30D66" w:rsidP="004E1653">
            <w:pPr>
              <w:jc w:val="center"/>
              <w:rPr>
                <w:rFonts w:ascii="Arial" w:hAnsi="Arial" w:cs="Arial"/>
                <w:b/>
                <w:color w:val="595959" w:themeColor="text1" w:themeTint="A6"/>
                <w:szCs w:val="26"/>
              </w:rPr>
            </w:pPr>
            <w:r w:rsidRPr="00474D12">
              <w:rPr>
                <w:rFonts w:ascii="Arial" w:hAnsi="Arial" w:cs="Arial"/>
                <w:b/>
                <w:color w:val="595959" w:themeColor="text1" w:themeTint="A6"/>
                <w:szCs w:val="26"/>
              </w:rPr>
              <w:t>ROSA MARÍA MOTILLA GARCÍA</w:t>
            </w:r>
          </w:p>
        </w:tc>
      </w:tr>
    </w:tbl>
    <w:p w:rsidR="008F1348" w:rsidRPr="00474D12" w:rsidRDefault="00B30D66" w:rsidP="0090349D">
      <w:pPr>
        <w:spacing w:after="240" w:line="240" w:lineRule="auto"/>
        <w:rPr>
          <w:rFonts w:ascii="Arial" w:hAnsi="Arial" w:cs="Arial"/>
          <w:color w:val="595959" w:themeColor="text1" w:themeTint="A6"/>
          <w:sz w:val="18"/>
        </w:rPr>
      </w:pPr>
      <w:r w:rsidRPr="00474D12">
        <w:rPr>
          <w:rFonts w:ascii="Arial" w:hAnsi="Arial" w:cs="Arial"/>
          <w:color w:val="595959" w:themeColor="text1" w:themeTint="A6"/>
          <w:sz w:val="18"/>
        </w:rPr>
        <w:tab/>
      </w:r>
    </w:p>
    <w:p w:rsidR="00B30D66" w:rsidRPr="00474D12" w:rsidRDefault="00B30D66" w:rsidP="0090349D">
      <w:pPr>
        <w:spacing w:after="240" w:line="240" w:lineRule="auto"/>
        <w:rPr>
          <w:rFonts w:ascii="Arial" w:hAnsi="Arial" w:cs="Arial"/>
          <w:i/>
          <w:color w:val="595959" w:themeColor="text1" w:themeTint="A6"/>
          <w:sz w:val="18"/>
          <w:szCs w:val="18"/>
        </w:rPr>
      </w:pPr>
      <w:r w:rsidRPr="00474D12">
        <w:rPr>
          <w:rFonts w:ascii="Arial" w:hAnsi="Arial" w:cs="Arial"/>
          <w:i/>
          <w:color w:val="595959" w:themeColor="text1" w:themeTint="A6"/>
          <w:sz w:val="18"/>
          <w:szCs w:val="18"/>
        </w:rPr>
        <w:t>Estas firmas pertenecen a la última foja de la resolución pronuncia</w:t>
      </w:r>
      <w:r w:rsidR="00385938" w:rsidRPr="00474D12">
        <w:rPr>
          <w:rFonts w:ascii="Arial" w:hAnsi="Arial" w:cs="Arial"/>
          <w:i/>
          <w:color w:val="595959" w:themeColor="text1" w:themeTint="A6"/>
          <w:sz w:val="18"/>
          <w:szCs w:val="18"/>
        </w:rPr>
        <w:t>da en el recurso de revisión 81</w:t>
      </w:r>
      <w:r w:rsidR="00022BA3" w:rsidRPr="00474D12">
        <w:rPr>
          <w:rFonts w:ascii="Arial" w:hAnsi="Arial" w:cs="Arial"/>
          <w:i/>
          <w:color w:val="595959" w:themeColor="text1" w:themeTint="A6"/>
          <w:sz w:val="18"/>
          <w:szCs w:val="18"/>
        </w:rPr>
        <w:t>6</w:t>
      </w:r>
      <w:r w:rsidRPr="00474D12">
        <w:rPr>
          <w:rFonts w:ascii="Arial" w:hAnsi="Arial" w:cs="Arial"/>
          <w:i/>
          <w:color w:val="595959" w:themeColor="text1" w:themeTint="A6"/>
          <w:sz w:val="18"/>
          <w:szCs w:val="18"/>
        </w:rPr>
        <w:t xml:space="preserve">/2017-3 aprobada en sesión extraordinaria del </w:t>
      </w:r>
      <w:r w:rsidR="00C32A94" w:rsidRPr="00474D12">
        <w:rPr>
          <w:rFonts w:ascii="Arial" w:hAnsi="Arial" w:cs="Arial"/>
          <w:i/>
          <w:color w:val="595959" w:themeColor="text1" w:themeTint="A6"/>
          <w:sz w:val="18"/>
          <w:szCs w:val="18"/>
        </w:rPr>
        <w:t xml:space="preserve">treinta y uno de enero de </w:t>
      </w:r>
      <w:r w:rsidR="003F16FE" w:rsidRPr="00474D12">
        <w:rPr>
          <w:rFonts w:ascii="Arial" w:hAnsi="Arial" w:cs="Arial"/>
          <w:i/>
          <w:color w:val="595959" w:themeColor="text1" w:themeTint="A6"/>
          <w:sz w:val="18"/>
          <w:szCs w:val="18"/>
        </w:rPr>
        <w:t>dos mil dieciocho</w:t>
      </w:r>
      <w:r w:rsidRPr="00474D12">
        <w:rPr>
          <w:rFonts w:ascii="Arial" w:hAnsi="Arial" w:cs="Arial"/>
          <w:i/>
          <w:color w:val="595959" w:themeColor="text1" w:themeTint="A6"/>
          <w:sz w:val="18"/>
          <w:szCs w:val="18"/>
        </w:rPr>
        <w:t>.</w:t>
      </w:r>
    </w:p>
    <w:p w:rsidR="00EB03EA" w:rsidRPr="00474D12" w:rsidRDefault="00B30D66" w:rsidP="00B30D66">
      <w:pPr>
        <w:spacing w:before="240"/>
        <w:rPr>
          <w:rFonts w:ascii="Arial" w:hAnsi="Arial" w:cs="Arial"/>
          <w:i/>
          <w:color w:val="595959" w:themeColor="text1" w:themeTint="A6"/>
          <w:sz w:val="18"/>
          <w:szCs w:val="18"/>
        </w:rPr>
      </w:pPr>
      <w:r w:rsidRPr="00474D12">
        <w:rPr>
          <w:rFonts w:ascii="Arial" w:hAnsi="Arial" w:cs="Arial"/>
          <w:i/>
          <w:color w:val="595959" w:themeColor="text1" w:themeTint="A6"/>
          <w:sz w:val="18"/>
          <w:szCs w:val="18"/>
        </w:rPr>
        <w:t xml:space="preserve">Elaboró y cotejó: </w:t>
      </w:r>
    </w:p>
    <w:p w:rsidR="00B30D66" w:rsidRPr="00474D12" w:rsidRDefault="00EB03EA" w:rsidP="00B30D66">
      <w:pPr>
        <w:spacing w:before="240"/>
        <w:rPr>
          <w:rFonts w:ascii="Arial" w:hAnsi="Arial" w:cs="Arial"/>
          <w:color w:val="595959" w:themeColor="text1" w:themeTint="A6"/>
          <w:sz w:val="24"/>
        </w:rPr>
      </w:pPr>
      <w:r w:rsidRPr="00474D12">
        <w:rPr>
          <w:rFonts w:ascii="Arial" w:hAnsi="Arial" w:cs="Arial"/>
          <w:i/>
          <w:color w:val="595959" w:themeColor="text1" w:themeTint="A6"/>
          <w:sz w:val="18"/>
          <w:szCs w:val="18"/>
        </w:rPr>
        <w:t xml:space="preserve"> </w:t>
      </w:r>
      <w:r w:rsidR="003F16FE" w:rsidRPr="00474D12">
        <w:rPr>
          <w:rFonts w:ascii="Arial" w:hAnsi="Arial" w:cs="Arial"/>
          <w:i/>
          <w:color w:val="595959" w:themeColor="text1" w:themeTint="A6"/>
          <w:sz w:val="18"/>
          <w:szCs w:val="18"/>
        </w:rPr>
        <w:t>EAGL</w:t>
      </w:r>
    </w:p>
    <w:p w:rsidR="00E9581C" w:rsidRDefault="00E9581C" w:rsidP="00A6146F">
      <w:pPr>
        <w:spacing w:after="200" w:line="276" w:lineRule="auto"/>
        <w:jc w:val="left"/>
        <w:rPr>
          <w:rFonts w:ascii="Arial" w:eastAsia="Arial Unicode MS" w:hAnsi="Arial" w:cs="Arial"/>
          <w:color w:val="595959" w:themeColor="text1" w:themeTint="A6"/>
          <w:sz w:val="24"/>
        </w:rPr>
      </w:pPr>
      <w:bookmarkStart w:id="0" w:name="_GoBack"/>
      <w:bookmarkEnd w:id="0"/>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Default="0004512F" w:rsidP="00A6146F">
      <w:pPr>
        <w:spacing w:after="200" w:line="276" w:lineRule="auto"/>
        <w:jc w:val="left"/>
        <w:rPr>
          <w:rFonts w:ascii="Arial" w:eastAsia="Arial Unicode MS" w:hAnsi="Arial" w:cs="Arial"/>
          <w:color w:val="595959" w:themeColor="text1" w:themeTint="A6"/>
          <w:sz w:val="24"/>
        </w:rPr>
      </w:pPr>
    </w:p>
    <w:p w:rsidR="0004512F" w:rsidRPr="00474D12" w:rsidRDefault="0004512F" w:rsidP="00A6146F">
      <w:pPr>
        <w:spacing w:after="200" w:line="276" w:lineRule="auto"/>
        <w:jc w:val="left"/>
        <w:rPr>
          <w:rFonts w:ascii="Arial" w:eastAsia="Arial Unicode MS" w:hAnsi="Arial" w:cs="Arial"/>
          <w:color w:val="595959" w:themeColor="text1" w:themeTint="A6"/>
          <w:sz w:val="24"/>
        </w:rPr>
      </w:pPr>
    </w:p>
    <w:sectPr w:rsidR="0004512F" w:rsidRPr="00474D12"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FC4" w:rsidRDefault="00A85FC4" w:rsidP="00EE69A4">
      <w:pPr>
        <w:spacing w:line="240" w:lineRule="auto"/>
      </w:pPr>
      <w:r>
        <w:separator/>
      </w:r>
    </w:p>
  </w:endnote>
  <w:endnote w:type="continuationSeparator" w:id="0">
    <w:p w:rsidR="00A85FC4" w:rsidRDefault="00A85FC4"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FC4" w:rsidRDefault="00A85FC4" w:rsidP="00EE69A4">
      <w:pPr>
        <w:spacing w:line="240" w:lineRule="auto"/>
      </w:pPr>
      <w:r>
        <w:separator/>
      </w:r>
    </w:p>
  </w:footnote>
  <w:footnote w:type="continuationSeparator" w:id="0">
    <w:p w:rsidR="00A85FC4" w:rsidRDefault="00A85FC4" w:rsidP="00EE69A4">
      <w:pPr>
        <w:spacing w:line="240" w:lineRule="auto"/>
      </w:pPr>
      <w:r>
        <w:continuationSeparator/>
      </w:r>
    </w:p>
  </w:footnote>
  <w:footnote w:id="1">
    <w:p w:rsidR="001329B7" w:rsidRPr="001329B7" w:rsidRDefault="001329B7">
      <w:pPr>
        <w:pStyle w:val="Textonotapie"/>
        <w:rPr>
          <w:lang w:val="es-MX"/>
        </w:rPr>
      </w:pPr>
      <w:r>
        <w:rPr>
          <w:rStyle w:val="Refdenotaalpie"/>
        </w:rPr>
        <w:footnoteRef/>
      </w:r>
      <w:r>
        <w:t xml:space="preserve"> </w:t>
      </w:r>
      <w:r w:rsidRPr="001329B7">
        <w:t>http://sanluis.gob.mx/wp-content/uploads/2015/01/Presupuesto-de-Egreso-2016-municipio.pdf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8A5277" w:rsidRDefault="00EA5490">
        <w:pPr>
          <w:pStyle w:val="Encabezado"/>
          <w:jc w:val="center"/>
        </w:pPr>
        <w:fldSimple w:instr=" PAGE   \* MERGEFORMAT ">
          <w:r w:rsidR="008A5277">
            <w:rPr>
              <w:noProof/>
            </w:rPr>
            <w:t>2</w:t>
          </w:r>
        </w:fldSimple>
      </w:p>
    </w:sdtContent>
  </w:sdt>
  <w:p w:rsidR="008A5277" w:rsidRDefault="008A5277">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4F81BD" w:themeColor="accent1"/>
      </w:rPr>
      <w:id w:val="28669903"/>
      <w:docPartObj>
        <w:docPartGallery w:val="Page Numbers (Top of Page)"/>
        <w:docPartUnique/>
      </w:docPartObj>
    </w:sdtPr>
    <w:sdtContent>
      <w:p w:rsidR="008A5277" w:rsidRPr="00755466" w:rsidRDefault="00EA5490">
        <w:pPr>
          <w:pStyle w:val="Encabezado"/>
          <w:jc w:val="center"/>
          <w:rPr>
            <w:color w:val="4F81BD" w:themeColor="accent1"/>
          </w:rPr>
        </w:pPr>
        <w:r w:rsidRPr="00755466">
          <w:rPr>
            <w:color w:val="4F81BD" w:themeColor="accent1"/>
          </w:rPr>
          <w:fldChar w:fldCharType="begin"/>
        </w:r>
        <w:r w:rsidR="008A5277" w:rsidRPr="00755466">
          <w:rPr>
            <w:color w:val="4F81BD" w:themeColor="accent1"/>
          </w:rPr>
          <w:instrText xml:space="preserve"> PAGE   \* MERGEFORMAT </w:instrText>
        </w:r>
        <w:r w:rsidRPr="00755466">
          <w:rPr>
            <w:color w:val="4F81BD" w:themeColor="accent1"/>
          </w:rPr>
          <w:fldChar w:fldCharType="separate"/>
        </w:r>
        <w:r w:rsidR="0004512F">
          <w:rPr>
            <w:noProof/>
            <w:color w:val="4F81BD" w:themeColor="accent1"/>
          </w:rPr>
          <w:t>14</w:t>
        </w:r>
        <w:r w:rsidRPr="00755466">
          <w:rPr>
            <w:color w:val="4F81BD" w:themeColor="accent1"/>
          </w:rPr>
          <w:fldChar w:fldCharType="end"/>
        </w:r>
      </w:p>
    </w:sdtContent>
  </w:sdt>
  <w:p w:rsidR="008A5277" w:rsidRPr="00755466" w:rsidRDefault="008A5277">
    <w:pPr>
      <w:pStyle w:val="Encabezado"/>
      <w:rPr>
        <w:color w:val="4F81BD" w:themeColor="accent1"/>
        <w:lang w:val="es-MX"/>
      </w:rPr>
    </w:pPr>
    <w:r>
      <w:rPr>
        <w:color w:val="4F81BD" w:themeColor="accent1"/>
        <w:lang w:val="es-MX"/>
      </w:rPr>
      <w:t>CEGAIP-RR-816</w:t>
    </w:r>
    <w:r w:rsidRPr="00755466">
      <w:rPr>
        <w:color w:val="4F81BD" w:themeColor="accent1"/>
        <w:lang w:val="es-MX"/>
      </w:rPr>
      <w:t>/2017-3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8A5277" w:rsidRDefault="00EA5490">
        <w:pPr>
          <w:pStyle w:val="Encabezado"/>
          <w:jc w:val="center"/>
        </w:pPr>
        <w:fldSimple w:instr=" PAGE   \* MERGEFORMAT ">
          <w:r w:rsidR="0004512F">
            <w:rPr>
              <w:noProof/>
            </w:rPr>
            <w:t>1</w:t>
          </w:r>
        </w:fldSimple>
      </w:p>
    </w:sdtContent>
  </w:sdt>
  <w:p w:rsidR="008A5277" w:rsidRDefault="008A527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9A0768B"/>
    <w:multiLevelType w:val="hybridMultilevel"/>
    <w:tmpl w:val="10F6F470"/>
    <w:lvl w:ilvl="0" w:tplc="62886638">
      <w:start w:val="1"/>
      <w:numFmt w:val="lowerLetter"/>
      <w:lvlText w:val="%1)"/>
      <w:lvlJc w:val="left"/>
      <w:pPr>
        <w:ind w:left="2490" w:hanging="360"/>
      </w:pPr>
      <w:rPr>
        <w:rFonts w:hint="default"/>
        <w:i/>
      </w:rPr>
    </w:lvl>
    <w:lvl w:ilvl="1" w:tplc="080A0019" w:tentative="1">
      <w:start w:val="1"/>
      <w:numFmt w:val="lowerLetter"/>
      <w:lvlText w:val="%2."/>
      <w:lvlJc w:val="left"/>
      <w:pPr>
        <w:ind w:left="3210" w:hanging="360"/>
      </w:pPr>
    </w:lvl>
    <w:lvl w:ilvl="2" w:tplc="080A001B" w:tentative="1">
      <w:start w:val="1"/>
      <w:numFmt w:val="lowerRoman"/>
      <w:lvlText w:val="%3."/>
      <w:lvlJc w:val="right"/>
      <w:pPr>
        <w:ind w:left="3930" w:hanging="180"/>
      </w:pPr>
    </w:lvl>
    <w:lvl w:ilvl="3" w:tplc="080A000F" w:tentative="1">
      <w:start w:val="1"/>
      <w:numFmt w:val="decimal"/>
      <w:lvlText w:val="%4."/>
      <w:lvlJc w:val="left"/>
      <w:pPr>
        <w:ind w:left="4650" w:hanging="360"/>
      </w:pPr>
    </w:lvl>
    <w:lvl w:ilvl="4" w:tplc="080A0019" w:tentative="1">
      <w:start w:val="1"/>
      <w:numFmt w:val="lowerLetter"/>
      <w:lvlText w:val="%5."/>
      <w:lvlJc w:val="left"/>
      <w:pPr>
        <w:ind w:left="5370" w:hanging="360"/>
      </w:pPr>
    </w:lvl>
    <w:lvl w:ilvl="5" w:tplc="080A001B" w:tentative="1">
      <w:start w:val="1"/>
      <w:numFmt w:val="lowerRoman"/>
      <w:lvlText w:val="%6."/>
      <w:lvlJc w:val="right"/>
      <w:pPr>
        <w:ind w:left="6090" w:hanging="180"/>
      </w:pPr>
    </w:lvl>
    <w:lvl w:ilvl="6" w:tplc="080A000F" w:tentative="1">
      <w:start w:val="1"/>
      <w:numFmt w:val="decimal"/>
      <w:lvlText w:val="%7."/>
      <w:lvlJc w:val="left"/>
      <w:pPr>
        <w:ind w:left="6810" w:hanging="360"/>
      </w:pPr>
    </w:lvl>
    <w:lvl w:ilvl="7" w:tplc="080A0019" w:tentative="1">
      <w:start w:val="1"/>
      <w:numFmt w:val="lowerLetter"/>
      <w:lvlText w:val="%8."/>
      <w:lvlJc w:val="left"/>
      <w:pPr>
        <w:ind w:left="7530" w:hanging="360"/>
      </w:pPr>
    </w:lvl>
    <w:lvl w:ilvl="8" w:tplc="080A001B" w:tentative="1">
      <w:start w:val="1"/>
      <w:numFmt w:val="lowerRoman"/>
      <w:lvlText w:val="%9."/>
      <w:lvlJc w:val="right"/>
      <w:pPr>
        <w:ind w:left="8250" w:hanging="180"/>
      </w:pPr>
    </w:lvl>
  </w:abstractNum>
  <w:abstractNum w:abstractNumId="2">
    <w:nsid w:val="0F2122B3"/>
    <w:multiLevelType w:val="hybridMultilevel"/>
    <w:tmpl w:val="CB3EAF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0025773"/>
    <w:multiLevelType w:val="hybridMultilevel"/>
    <w:tmpl w:val="991A0696"/>
    <w:lvl w:ilvl="0" w:tplc="177A176A">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6">
    <w:nsid w:val="1FD97327"/>
    <w:multiLevelType w:val="hybridMultilevel"/>
    <w:tmpl w:val="A0F08DB6"/>
    <w:lvl w:ilvl="0" w:tplc="240405F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8">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A596FD3"/>
    <w:multiLevelType w:val="hybridMultilevel"/>
    <w:tmpl w:val="46A0EACC"/>
    <w:lvl w:ilvl="0" w:tplc="535696C4">
      <w:start w:val="1"/>
      <w:numFmt w:val="lowerLetter"/>
      <w:lvlText w:val="%1)"/>
      <w:lvlJc w:val="left"/>
      <w:pPr>
        <w:ind w:left="1620" w:hanging="360"/>
      </w:pPr>
      <w:rPr>
        <w:rFonts w:hint="default"/>
      </w:r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0">
    <w:nsid w:val="50A04BE8"/>
    <w:multiLevelType w:val="hybridMultilevel"/>
    <w:tmpl w:val="7FE61262"/>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1">
    <w:nsid w:val="5BB74E97"/>
    <w:multiLevelType w:val="hybridMultilevel"/>
    <w:tmpl w:val="43740E70"/>
    <w:lvl w:ilvl="0" w:tplc="69B6FA1A">
      <w:start w:val="1"/>
      <w:numFmt w:val="upp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2">
    <w:nsid w:val="5CD767BB"/>
    <w:multiLevelType w:val="hybridMultilevel"/>
    <w:tmpl w:val="1250F7B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4">
    <w:nsid w:val="693F61F9"/>
    <w:multiLevelType w:val="hybridMultilevel"/>
    <w:tmpl w:val="24984906"/>
    <w:lvl w:ilvl="0" w:tplc="ABBCFDD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6E6454C5"/>
    <w:multiLevelType w:val="hybridMultilevel"/>
    <w:tmpl w:val="0F8CCCFC"/>
    <w:lvl w:ilvl="0" w:tplc="EDB02A52">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6">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78C7424A"/>
    <w:multiLevelType w:val="hybridMultilevel"/>
    <w:tmpl w:val="44C2236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6"/>
  </w:num>
  <w:num w:numId="3">
    <w:abstractNumId w:val="11"/>
  </w:num>
  <w:num w:numId="4">
    <w:abstractNumId w:val="14"/>
  </w:num>
  <w:num w:numId="5">
    <w:abstractNumId w:val="13"/>
  </w:num>
  <w:num w:numId="6">
    <w:abstractNumId w:val="9"/>
  </w:num>
  <w:num w:numId="7">
    <w:abstractNumId w:val="1"/>
  </w:num>
  <w:num w:numId="8">
    <w:abstractNumId w:val="5"/>
  </w:num>
  <w:num w:numId="9">
    <w:abstractNumId w:val="17"/>
  </w:num>
  <w:num w:numId="10">
    <w:abstractNumId w:val="10"/>
  </w:num>
  <w:num w:numId="11">
    <w:abstractNumId w:val="2"/>
  </w:num>
  <w:num w:numId="12">
    <w:abstractNumId w:val="6"/>
  </w:num>
  <w:num w:numId="13">
    <w:abstractNumId w:val="12"/>
  </w:num>
  <w:num w:numId="14">
    <w:abstractNumId w:val="15"/>
  </w:num>
  <w:num w:numId="15">
    <w:abstractNumId w:val="4"/>
  </w:num>
  <w:num w:numId="16">
    <w:abstractNumId w:val="7"/>
  </w:num>
  <w:num w:numId="17">
    <w:abstractNumId w:val="8"/>
  </w:num>
  <w:num w:numId="18">
    <w:abstractNumId w:val="18"/>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252930">
      <o:colormenu v:ext="edit" strokecolor="none"/>
    </o:shapedefaults>
  </w:hdrShapeDefaults>
  <w:footnotePr>
    <w:footnote w:id="-1"/>
    <w:footnote w:id="0"/>
  </w:footnotePr>
  <w:endnotePr>
    <w:endnote w:id="-1"/>
    <w:endnote w:id="0"/>
  </w:endnotePr>
  <w:compat/>
  <w:rsids>
    <w:rsidRoot w:val="00547C44"/>
    <w:rsid w:val="0000036C"/>
    <w:rsid w:val="00004695"/>
    <w:rsid w:val="0000618F"/>
    <w:rsid w:val="00011F94"/>
    <w:rsid w:val="000177DD"/>
    <w:rsid w:val="00021B0B"/>
    <w:rsid w:val="00022BA3"/>
    <w:rsid w:val="0002451B"/>
    <w:rsid w:val="00030D30"/>
    <w:rsid w:val="000341B8"/>
    <w:rsid w:val="00034CA3"/>
    <w:rsid w:val="000371C9"/>
    <w:rsid w:val="00040B0D"/>
    <w:rsid w:val="000425FE"/>
    <w:rsid w:val="0004354C"/>
    <w:rsid w:val="0004437F"/>
    <w:rsid w:val="0004512F"/>
    <w:rsid w:val="000451BF"/>
    <w:rsid w:val="0005146C"/>
    <w:rsid w:val="00051F6B"/>
    <w:rsid w:val="000522F5"/>
    <w:rsid w:val="00053D27"/>
    <w:rsid w:val="00060DC1"/>
    <w:rsid w:val="0006100C"/>
    <w:rsid w:val="00062D73"/>
    <w:rsid w:val="00063C20"/>
    <w:rsid w:val="00077E33"/>
    <w:rsid w:val="0008750B"/>
    <w:rsid w:val="0009435C"/>
    <w:rsid w:val="000A5C7A"/>
    <w:rsid w:val="000B28BB"/>
    <w:rsid w:val="000B495A"/>
    <w:rsid w:val="000B7C61"/>
    <w:rsid w:val="000C1975"/>
    <w:rsid w:val="000C6676"/>
    <w:rsid w:val="000C6D0D"/>
    <w:rsid w:val="000D1BEC"/>
    <w:rsid w:val="000D5428"/>
    <w:rsid w:val="000D6FC1"/>
    <w:rsid w:val="000E36BA"/>
    <w:rsid w:val="000F3D14"/>
    <w:rsid w:val="00107933"/>
    <w:rsid w:val="0011201B"/>
    <w:rsid w:val="00112857"/>
    <w:rsid w:val="00113E84"/>
    <w:rsid w:val="001151C3"/>
    <w:rsid w:val="00116B3A"/>
    <w:rsid w:val="001205B0"/>
    <w:rsid w:val="001329B7"/>
    <w:rsid w:val="00145F26"/>
    <w:rsid w:val="00160177"/>
    <w:rsid w:val="0016047A"/>
    <w:rsid w:val="001743B6"/>
    <w:rsid w:val="00177EEC"/>
    <w:rsid w:val="001837DA"/>
    <w:rsid w:val="0018554E"/>
    <w:rsid w:val="001862B2"/>
    <w:rsid w:val="00190533"/>
    <w:rsid w:val="00196314"/>
    <w:rsid w:val="001A0CE7"/>
    <w:rsid w:val="001A2060"/>
    <w:rsid w:val="001A4183"/>
    <w:rsid w:val="001A7205"/>
    <w:rsid w:val="001B386B"/>
    <w:rsid w:val="001B4A03"/>
    <w:rsid w:val="001C303A"/>
    <w:rsid w:val="001C3388"/>
    <w:rsid w:val="001C5CD1"/>
    <w:rsid w:val="001D3660"/>
    <w:rsid w:val="001E4065"/>
    <w:rsid w:val="001F174F"/>
    <w:rsid w:val="001F22F8"/>
    <w:rsid w:val="002041D3"/>
    <w:rsid w:val="00207F65"/>
    <w:rsid w:val="0022104D"/>
    <w:rsid w:val="00221AB0"/>
    <w:rsid w:val="002370F8"/>
    <w:rsid w:val="00242A33"/>
    <w:rsid w:val="00256CA2"/>
    <w:rsid w:val="00261BC8"/>
    <w:rsid w:val="0026223A"/>
    <w:rsid w:val="00264F58"/>
    <w:rsid w:val="002670F1"/>
    <w:rsid w:val="00271FA9"/>
    <w:rsid w:val="0027271F"/>
    <w:rsid w:val="0028361F"/>
    <w:rsid w:val="002839BD"/>
    <w:rsid w:val="002843D9"/>
    <w:rsid w:val="0029435C"/>
    <w:rsid w:val="00294FEC"/>
    <w:rsid w:val="002960A6"/>
    <w:rsid w:val="002A0F87"/>
    <w:rsid w:val="002A0FC4"/>
    <w:rsid w:val="002A2070"/>
    <w:rsid w:val="002A2498"/>
    <w:rsid w:val="002A6C4A"/>
    <w:rsid w:val="002B175A"/>
    <w:rsid w:val="002B740A"/>
    <w:rsid w:val="002B7451"/>
    <w:rsid w:val="002C1138"/>
    <w:rsid w:val="002C476E"/>
    <w:rsid w:val="002C6995"/>
    <w:rsid w:val="002E615D"/>
    <w:rsid w:val="002F04B0"/>
    <w:rsid w:val="002F07E0"/>
    <w:rsid w:val="002F279B"/>
    <w:rsid w:val="00300904"/>
    <w:rsid w:val="003030B5"/>
    <w:rsid w:val="0031475F"/>
    <w:rsid w:val="00314D6A"/>
    <w:rsid w:val="00315305"/>
    <w:rsid w:val="00322034"/>
    <w:rsid w:val="00327ECC"/>
    <w:rsid w:val="00332342"/>
    <w:rsid w:val="00336FD2"/>
    <w:rsid w:val="0033750D"/>
    <w:rsid w:val="00351465"/>
    <w:rsid w:val="0035274D"/>
    <w:rsid w:val="0036724E"/>
    <w:rsid w:val="003709F8"/>
    <w:rsid w:val="003779B1"/>
    <w:rsid w:val="00381253"/>
    <w:rsid w:val="00385938"/>
    <w:rsid w:val="00393098"/>
    <w:rsid w:val="003A0019"/>
    <w:rsid w:val="003A20A8"/>
    <w:rsid w:val="003A5F66"/>
    <w:rsid w:val="003A5FF1"/>
    <w:rsid w:val="003B46F5"/>
    <w:rsid w:val="003B7E57"/>
    <w:rsid w:val="003D126F"/>
    <w:rsid w:val="003D5372"/>
    <w:rsid w:val="003F16FE"/>
    <w:rsid w:val="003F186D"/>
    <w:rsid w:val="003F2784"/>
    <w:rsid w:val="003F31DE"/>
    <w:rsid w:val="003F33E9"/>
    <w:rsid w:val="003F5E24"/>
    <w:rsid w:val="003F6AE3"/>
    <w:rsid w:val="00405D7A"/>
    <w:rsid w:val="00405DFE"/>
    <w:rsid w:val="00411F9E"/>
    <w:rsid w:val="0042084B"/>
    <w:rsid w:val="00423100"/>
    <w:rsid w:val="00424D8A"/>
    <w:rsid w:val="00425A97"/>
    <w:rsid w:val="004329EC"/>
    <w:rsid w:val="00433021"/>
    <w:rsid w:val="00436084"/>
    <w:rsid w:val="004403EB"/>
    <w:rsid w:val="00445F5F"/>
    <w:rsid w:val="00447422"/>
    <w:rsid w:val="0045344E"/>
    <w:rsid w:val="004552B0"/>
    <w:rsid w:val="00461B30"/>
    <w:rsid w:val="00462B63"/>
    <w:rsid w:val="0046369F"/>
    <w:rsid w:val="004640FB"/>
    <w:rsid w:val="00471A68"/>
    <w:rsid w:val="00474D12"/>
    <w:rsid w:val="004776BA"/>
    <w:rsid w:val="004819C1"/>
    <w:rsid w:val="00483B84"/>
    <w:rsid w:val="0048499F"/>
    <w:rsid w:val="0048671A"/>
    <w:rsid w:val="004900AA"/>
    <w:rsid w:val="00497E28"/>
    <w:rsid w:val="004A2D3C"/>
    <w:rsid w:val="004A44E9"/>
    <w:rsid w:val="004A6542"/>
    <w:rsid w:val="004B19A3"/>
    <w:rsid w:val="004C0527"/>
    <w:rsid w:val="004C4E6F"/>
    <w:rsid w:val="004C50E3"/>
    <w:rsid w:val="004C5F45"/>
    <w:rsid w:val="004C6FDE"/>
    <w:rsid w:val="004C7A7C"/>
    <w:rsid w:val="004D5404"/>
    <w:rsid w:val="004E1653"/>
    <w:rsid w:val="004E1E25"/>
    <w:rsid w:val="004E5564"/>
    <w:rsid w:val="004F0AE0"/>
    <w:rsid w:val="004F18AE"/>
    <w:rsid w:val="004F4FFD"/>
    <w:rsid w:val="005044CF"/>
    <w:rsid w:val="00510C27"/>
    <w:rsid w:val="005135A5"/>
    <w:rsid w:val="00514786"/>
    <w:rsid w:val="005238C4"/>
    <w:rsid w:val="00532F9E"/>
    <w:rsid w:val="005334DA"/>
    <w:rsid w:val="00545919"/>
    <w:rsid w:val="00547C44"/>
    <w:rsid w:val="00552538"/>
    <w:rsid w:val="00552935"/>
    <w:rsid w:val="005608A9"/>
    <w:rsid w:val="00561242"/>
    <w:rsid w:val="0056487F"/>
    <w:rsid w:val="0056529C"/>
    <w:rsid w:val="00565459"/>
    <w:rsid w:val="00565EC8"/>
    <w:rsid w:val="005677E0"/>
    <w:rsid w:val="0057086A"/>
    <w:rsid w:val="00572717"/>
    <w:rsid w:val="00574BEA"/>
    <w:rsid w:val="00576423"/>
    <w:rsid w:val="00586A90"/>
    <w:rsid w:val="00592DEC"/>
    <w:rsid w:val="005A114A"/>
    <w:rsid w:val="005A454E"/>
    <w:rsid w:val="005B2591"/>
    <w:rsid w:val="005B33F6"/>
    <w:rsid w:val="005B55C8"/>
    <w:rsid w:val="005C245B"/>
    <w:rsid w:val="005C3481"/>
    <w:rsid w:val="005D255D"/>
    <w:rsid w:val="005D2D6F"/>
    <w:rsid w:val="005E2FCB"/>
    <w:rsid w:val="005E363C"/>
    <w:rsid w:val="005E6E82"/>
    <w:rsid w:val="005E74C8"/>
    <w:rsid w:val="005F2715"/>
    <w:rsid w:val="005F62AF"/>
    <w:rsid w:val="0060038E"/>
    <w:rsid w:val="00611D56"/>
    <w:rsid w:val="0061423E"/>
    <w:rsid w:val="00614525"/>
    <w:rsid w:val="00615B08"/>
    <w:rsid w:val="00616E88"/>
    <w:rsid w:val="00630CB7"/>
    <w:rsid w:val="00634F2B"/>
    <w:rsid w:val="00636CCF"/>
    <w:rsid w:val="00640BEA"/>
    <w:rsid w:val="006429AA"/>
    <w:rsid w:val="00643D4E"/>
    <w:rsid w:val="006459B5"/>
    <w:rsid w:val="006466EF"/>
    <w:rsid w:val="00652AEB"/>
    <w:rsid w:val="00655772"/>
    <w:rsid w:val="0065588A"/>
    <w:rsid w:val="00661544"/>
    <w:rsid w:val="006654A7"/>
    <w:rsid w:val="00665B14"/>
    <w:rsid w:val="006669A2"/>
    <w:rsid w:val="006721D4"/>
    <w:rsid w:val="00675B07"/>
    <w:rsid w:val="0067669B"/>
    <w:rsid w:val="006768F1"/>
    <w:rsid w:val="006843FE"/>
    <w:rsid w:val="00694B64"/>
    <w:rsid w:val="006A0884"/>
    <w:rsid w:val="006A2A87"/>
    <w:rsid w:val="006A3CDA"/>
    <w:rsid w:val="006B187E"/>
    <w:rsid w:val="006B3823"/>
    <w:rsid w:val="006C2D6D"/>
    <w:rsid w:val="006C4FF4"/>
    <w:rsid w:val="006C5ACA"/>
    <w:rsid w:val="006C643F"/>
    <w:rsid w:val="006D287B"/>
    <w:rsid w:val="006D65DA"/>
    <w:rsid w:val="006E07BD"/>
    <w:rsid w:val="006E3B03"/>
    <w:rsid w:val="006E5331"/>
    <w:rsid w:val="006F3ABA"/>
    <w:rsid w:val="006F5912"/>
    <w:rsid w:val="0070569F"/>
    <w:rsid w:val="00710CF7"/>
    <w:rsid w:val="00713262"/>
    <w:rsid w:val="0071632E"/>
    <w:rsid w:val="00725857"/>
    <w:rsid w:val="0072714A"/>
    <w:rsid w:val="00736EEB"/>
    <w:rsid w:val="00737816"/>
    <w:rsid w:val="0074162F"/>
    <w:rsid w:val="00745BDB"/>
    <w:rsid w:val="00746813"/>
    <w:rsid w:val="00747D46"/>
    <w:rsid w:val="00754110"/>
    <w:rsid w:val="00755466"/>
    <w:rsid w:val="00761244"/>
    <w:rsid w:val="00761464"/>
    <w:rsid w:val="00762435"/>
    <w:rsid w:val="00781D16"/>
    <w:rsid w:val="007833D4"/>
    <w:rsid w:val="00787F4D"/>
    <w:rsid w:val="00792D04"/>
    <w:rsid w:val="007940FA"/>
    <w:rsid w:val="00797693"/>
    <w:rsid w:val="007A0FA7"/>
    <w:rsid w:val="007A3540"/>
    <w:rsid w:val="007A440F"/>
    <w:rsid w:val="007B33B2"/>
    <w:rsid w:val="007C4897"/>
    <w:rsid w:val="007D10A3"/>
    <w:rsid w:val="007D3EEC"/>
    <w:rsid w:val="007D4729"/>
    <w:rsid w:val="007D67C1"/>
    <w:rsid w:val="007E10ED"/>
    <w:rsid w:val="007F02E9"/>
    <w:rsid w:val="007F46E5"/>
    <w:rsid w:val="007F672A"/>
    <w:rsid w:val="007F7AA1"/>
    <w:rsid w:val="008000BB"/>
    <w:rsid w:val="008049C7"/>
    <w:rsid w:val="0080504C"/>
    <w:rsid w:val="00805526"/>
    <w:rsid w:val="008137A0"/>
    <w:rsid w:val="00822B65"/>
    <w:rsid w:val="008354A1"/>
    <w:rsid w:val="00837CB2"/>
    <w:rsid w:val="00846369"/>
    <w:rsid w:val="00853F82"/>
    <w:rsid w:val="00855435"/>
    <w:rsid w:val="00857BDF"/>
    <w:rsid w:val="008613B8"/>
    <w:rsid w:val="008621CB"/>
    <w:rsid w:val="008872D6"/>
    <w:rsid w:val="00887929"/>
    <w:rsid w:val="00890A62"/>
    <w:rsid w:val="0089105F"/>
    <w:rsid w:val="008A5277"/>
    <w:rsid w:val="008B4977"/>
    <w:rsid w:val="008F1348"/>
    <w:rsid w:val="008F3D22"/>
    <w:rsid w:val="008F4464"/>
    <w:rsid w:val="008F6C6A"/>
    <w:rsid w:val="0090349D"/>
    <w:rsid w:val="00912490"/>
    <w:rsid w:val="00912F2D"/>
    <w:rsid w:val="00933042"/>
    <w:rsid w:val="009359DF"/>
    <w:rsid w:val="0093619C"/>
    <w:rsid w:val="00942BB9"/>
    <w:rsid w:val="00944921"/>
    <w:rsid w:val="00950FEF"/>
    <w:rsid w:val="009520D5"/>
    <w:rsid w:val="009566D2"/>
    <w:rsid w:val="00965EB7"/>
    <w:rsid w:val="009670AD"/>
    <w:rsid w:val="0096783D"/>
    <w:rsid w:val="009700A2"/>
    <w:rsid w:val="00970DF7"/>
    <w:rsid w:val="00982E3B"/>
    <w:rsid w:val="009832EB"/>
    <w:rsid w:val="00983F39"/>
    <w:rsid w:val="00986723"/>
    <w:rsid w:val="00996F7E"/>
    <w:rsid w:val="009A7B86"/>
    <w:rsid w:val="009B4E6B"/>
    <w:rsid w:val="009B5C3B"/>
    <w:rsid w:val="009B7154"/>
    <w:rsid w:val="009C54FF"/>
    <w:rsid w:val="009E0848"/>
    <w:rsid w:val="009E1D6C"/>
    <w:rsid w:val="009E5C8B"/>
    <w:rsid w:val="009E6D3C"/>
    <w:rsid w:val="009F01C4"/>
    <w:rsid w:val="00A0007C"/>
    <w:rsid w:val="00A014B5"/>
    <w:rsid w:val="00A01D01"/>
    <w:rsid w:val="00A075EE"/>
    <w:rsid w:val="00A10A82"/>
    <w:rsid w:val="00A12436"/>
    <w:rsid w:val="00A12D2C"/>
    <w:rsid w:val="00A20661"/>
    <w:rsid w:val="00A22BCE"/>
    <w:rsid w:val="00A231AC"/>
    <w:rsid w:val="00A25CFE"/>
    <w:rsid w:val="00A4502D"/>
    <w:rsid w:val="00A528FE"/>
    <w:rsid w:val="00A6146F"/>
    <w:rsid w:val="00A64D5E"/>
    <w:rsid w:val="00A64E84"/>
    <w:rsid w:val="00A701FB"/>
    <w:rsid w:val="00A70E56"/>
    <w:rsid w:val="00A70ED5"/>
    <w:rsid w:val="00A71A03"/>
    <w:rsid w:val="00A84401"/>
    <w:rsid w:val="00A85FC4"/>
    <w:rsid w:val="00A878BA"/>
    <w:rsid w:val="00AA7D1D"/>
    <w:rsid w:val="00AB0F0B"/>
    <w:rsid w:val="00AB6736"/>
    <w:rsid w:val="00AC230B"/>
    <w:rsid w:val="00AD1098"/>
    <w:rsid w:val="00AD3AD7"/>
    <w:rsid w:val="00AE3898"/>
    <w:rsid w:val="00AF16FE"/>
    <w:rsid w:val="00AF1750"/>
    <w:rsid w:val="00AF3522"/>
    <w:rsid w:val="00B00A3B"/>
    <w:rsid w:val="00B120D4"/>
    <w:rsid w:val="00B15E05"/>
    <w:rsid w:val="00B22002"/>
    <w:rsid w:val="00B22909"/>
    <w:rsid w:val="00B26243"/>
    <w:rsid w:val="00B30D66"/>
    <w:rsid w:val="00B317F8"/>
    <w:rsid w:val="00B32001"/>
    <w:rsid w:val="00B44EA9"/>
    <w:rsid w:val="00B45CEB"/>
    <w:rsid w:val="00B56A9E"/>
    <w:rsid w:val="00B65A11"/>
    <w:rsid w:val="00B6725E"/>
    <w:rsid w:val="00B722A5"/>
    <w:rsid w:val="00B767F0"/>
    <w:rsid w:val="00B815F8"/>
    <w:rsid w:val="00B94775"/>
    <w:rsid w:val="00BA03AD"/>
    <w:rsid w:val="00BB2860"/>
    <w:rsid w:val="00BB433D"/>
    <w:rsid w:val="00BB5A3B"/>
    <w:rsid w:val="00BB6956"/>
    <w:rsid w:val="00BC60A3"/>
    <w:rsid w:val="00BC7E02"/>
    <w:rsid w:val="00BD1ED8"/>
    <w:rsid w:val="00BD3B14"/>
    <w:rsid w:val="00BE12E3"/>
    <w:rsid w:val="00BE1A0E"/>
    <w:rsid w:val="00BE287E"/>
    <w:rsid w:val="00BF10C9"/>
    <w:rsid w:val="00BF1B92"/>
    <w:rsid w:val="00BF1DCB"/>
    <w:rsid w:val="00C207B0"/>
    <w:rsid w:val="00C240AA"/>
    <w:rsid w:val="00C310CF"/>
    <w:rsid w:val="00C32321"/>
    <w:rsid w:val="00C32A94"/>
    <w:rsid w:val="00C3557A"/>
    <w:rsid w:val="00C4314E"/>
    <w:rsid w:val="00C55849"/>
    <w:rsid w:val="00C60D46"/>
    <w:rsid w:val="00C61E77"/>
    <w:rsid w:val="00C63190"/>
    <w:rsid w:val="00C6628E"/>
    <w:rsid w:val="00C718FB"/>
    <w:rsid w:val="00C9337E"/>
    <w:rsid w:val="00CA42FD"/>
    <w:rsid w:val="00CB1E8C"/>
    <w:rsid w:val="00CB5BD1"/>
    <w:rsid w:val="00CB5D3C"/>
    <w:rsid w:val="00CB5DF8"/>
    <w:rsid w:val="00CC4BC1"/>
    <w:rsid w:val="00CC61C9"/>
    <w:rsid w:val="00CC6609"/>
    <w:rsid w:val="00CD00F7"/>
    <w:rsid w:val="00CE39EB"/>
    <w:rsid w:val="00CF4DA6"/>
    <w:rsid w:val="00D01561"/>
    <w:rsid w:val="00D13D26"/>
    <w:rsid w:val="00D224AF"/>
    <w:rsid w:val="00D24359"/>
    <w:rsid w:val="00D42A1B"/>
    <w:rsid w:val="00D4613F"/>
    <w:rsid w:val="00D478AD"/>
    <w:rsid w:val="00D52209"/>
    <w:rsid w:val="00D5511E"/>
    <w:rsid w:val="00D5541E"/>
    <w:rsid w:val="00D561A7"/>
    <w:rsid w:val="00D60D63"/>
    <w:rsid w:val="00D61768"/>
    <w:rsid w:val="00D6501E"/>
    <w:rsid w:val="00D70E6A"/>
    <w:rsid w:val="00D8338A"/>
    <w:rsid w:val="00D83EE6"/>
    <w:rsid w:val="00DA7891"/>
    <w:rsid w:val="00DA7ACD"/>
    <w:rsid w:val="00DB0321"/>
    <w:rsid w:val="00DB1795"/>
    <w:rsid w:val="00DC008E"/>
    <w:rsid w:val="00DC1F2B"/>
    <w:rsid w:val="00DC3AE9"/>
    <w:rsid w:val="00DC4743"/>
    <w:rsid w:val="00DC4B5C"/>
    <w:rsid w:val="00DC5754"/>
    <w:rsid w:val="00DC77CB"/>
    <w:rsid w:val="00DD3263"/>
    <w:rsid w:val="00DD3393"/>
    <w:rsid w:val="00DE02F8"/>
    <w:rsid w:val="00DE18AC"/>
    <w:rsid w:val="00DE1E5C"/>
    <w:rsid w:val="00DE1EEC"/>
    <w:rsid w:val="00DE2AD7"/>
    <w:rsid w:val="00DE516A"/>
    <w:rsid w:val="00E039CC"/>
    <w:rsid w:val="00E04B2C"/>
    <w:rsid w:val="00E1051F"/>
    <w:rsid w:val="00E211F7"/>
    <w:rsid w:val="00E21254"/>
    <w:rsid w:val="00E21B49"/>
    <w:rsid w:val="00E23E5A"/>
    <w:rsid w:val="00E34788"/>
    <w:rsid w:val="00E365EC"/>
    <w:rsid w:val="00E426A4"/>
    <w:rsid w:val="00E4704E"/>
    <w:rsid w:val="00E500B6"/>
    <w:rsid w:val="00E52790"/>
    <w:rsid w:val="00E54B94"/>
    <w:rsid w:val="00E54D5F"/>
    <w:rsid w:val="00E55331"/>
    <w:rsid w:val="00E55824"/>
    <w:rsid w:val="00E56D13"/>
    <w:rsid w:val="00E56D6B"/>
    <w:rsid w:val="00E61E85"/>
    <w:rsid w:val="00E65468"/>
    <w:rsid w:val="00E65686"/>
    <w:rsid w:val="00E7179B"/>
    <w:rsid w:val="00E74B27"/>
    <w:rsid w:val="00E77A75"/>
    <w:rsid w:val="00E9581C"/>
    <w:rsid w:val="00EA18A6"/>
    <w:rsid w:val="00EA1B60"/>
    <w:rsid w:val="00EA302F"/>
    <w:rsid w:val="00EA5490"/>
    <w:rsid w:val="00EB03EA"/>
    <w:rsid w:val="00EB20A7"/>
    <w:rsid w:val="00EB6EA2"/>
    <w:rsid w:val="00EC1DCC"/>
    <w:rsid w:val="00EC35B2"/>
    <w:rsid w:val="00ED06E7"/>
    <w:rsid w:val="00ED325E"/>
    <w:rsid w:val="00ED6686"/>
    <w:rsid w:val="00EE2E90"/>
    <w:rsid w:val="00EE69A4"/>
    <w:rsid w:val="00EF5450"/>
    <w:rsid w:val="00F06841"/>
    <w:rsid w:val="00F15AB9"/>
    <w:rsid w:val="00F23A09"/>
    <w:rsid w:val="00F3167E"/>
    <w:rsid w:val="00F31B0D"/>
    <w:rsid w:val="00F32F97"/>
    <w:rsid w:val="00F33322"/>
    <w:rsid w:val="00F3435D"/>
    <w:rsid w:val="00F363B8"/>
    <w:rsid w:val="00F41DD3"/>
    <w:rsid w:val="00F502A4"/>
    <w:rsid w:val="00F5166E"/>
    <w:rsid w:val="00F5314E"/>
    <w:rsid w:val="00F54B13"/>
    <w:rsid w:val="00F56609"/>
    <w:rsid w:val="00F56FA2"/>
    <w:rsid w:val="00F61D07"/>
    <w:rsid w:val="00F66132"/>
    <w:rsid w:val="00F67AFE"/>
    <w:rsid w:val="00F83253"/>
    <w:rsid w:val="00FA039E"/>
    <w:rsid w:val="00FA1345"/>
    <w:rsid w:val="00FB15E5"/>
    <w:rsid w:val="00FB76EE"/>
    <w:rsid w:val="00FB77BD"/>
    <w:rsid w:val="00FD3183"/>
    <w:rsid w:val="00FD7EE6"/>
    <w:rsid w:val="00FE34D2"/>
    <w:rsid w:val="00FF13BD"/>
    <w:rsid w:val="00FF1882"/>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529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red">
    <w:name w:val="red"/>
    <w:basedOn w:val="Fuentedeprrafopredeter"/>
    <w:rsid w:val="007A3540"/>
  </w:style>
  <w:style w:type="paragraph" w:styleId="Mapadeldocumento">
    <w:name w:val="Document Map"/>
    <w:basedOn w:val="Normal"/>
    <w:link w:val="MapadeldocumentoCar"/>
    <w:uiPriority w:val="99"/>
    <w:semiHidden/>
    <w:unhideWhenUsed/>
    <w:rsid w:val="001B386B"/>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1B386B"/>
    <w:rPr>
      <w:rFonts w:ascii="Tahoma" w:hAnsi="Tahoma" w:cs="Tahoma"/>
      <w:sz w:val="16"/>
      <w:szCs w:val="16"/>
      <w:lang w:val="es-ES" w:eastAsia="es-ES"/>
    </w:rPr>
  </w:style>
  <w:style w:type="paragraph" w:styleId="Textonotapie">
    <w:name w:val="footnote text"/>
    <w:basedOn w:val="Normal"/>
    <w:link w:val="TextonotapieCar"/>
    <w:uiPriority w:val="99"/>
    <w:semiHidden/>
    <w:unhideWhenUsed/>
    <w:rsid w:val="001329B7"/>
    <w:pPr>
      <w:spacing w:line="240" w:lineRule="auto"/>
    </w:pPr>
    <w:rPr>
      <w:sz w:val="20"/>
      <w:szCs w:val="20"/>
    </w:rPr>
  </w:style>
  <w:style w:type="character" w:customStyle="1" w:styleId="TextonotapieCar">
    <w:name w:val="Texto nota pie Car"/>
    <w:basedOn w:val="Fuentedeprrafopredeter"/>
    <w:link w:val="Textonotapie"/>
    <w:uiPriority w:val="99"/>
    <w:semiHidden/>
    <w:rsid w:val="001329B7"/>
    <w:rPr>
      <w:rFonts w:cs="Times New Roman"/>
      <w:sz w:val="20"/>
      <w:szCs w:val="20"/>
      <w:lang w:val="es-ES" w:eastAsia="es-ES"/>
    </w:rPr>
  </w:style>
  <w:style w:type="character" w:styleId="Refdenotaalpie">
    <w:name w:val="footnote reference"/>
    <w:basedOn w:val="Fuentedeprrafopredeter"/>
    <w:uiPriority w:val="99"/>
    <w:semiHidden/>
    <w:unhideWhenUsed/>
    <w:rsid w:val="001329B7"/>
    <w:rPr>
      <w:vertAlign w:val="superscript"/>
    </w:rPr>
  </w:style>
</w:styles>
</file>

<file path=word/webSettings.xml><?xml version="1.0" encoding="utf-8"?>
<w:webSettings xmlns:r="http://schemas.openxmlformats.org/officeDocument/2006/relationships" xmlns:w="http://schemas.openxmlformats.org/wordprocessingml/2006/main">
  <w:divs>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54361236">
      <w:bodyDiv w:val="1"/>
      <w:marLeft w:val="0"/>
      <w:marRight w:val="0"/>
      <w:marTop w:val="0"/>
      <w:marBottom w:val="0"/>
      <w:divBdr>
        <w:top w:val="none" w:sz="0" w:space="0" w:color="auto"/>
        <w:left w:val="none" w:sz="0" w:space="0" w:color="auto"/>
        <w:bottom w:val="none" w:sz="0" w:space="0" w:color="auto"/>
        <w:right w:val="none" w:sz="0" w:space="0" w:color="auto"/>
      </w:divBdr>
      <w:divsChild>
        <w:div w:id="1663774598">
          <w:marLeft w:val="0"/>
          <w:marRight w:val="0"/>
          <w:marTop w:val="0"/>
          <w:marBottom w:val="0"/>
          <w:divBdr>
            <w:top w:val="none" w:sz="0" w:space="0" w:color="auto"/>
            <w:left w:val="none" w:sz="0" w:space="0" w:color="auto"/>
            <w:bottom w:val="none" w:sz="0" w:space="0" w:color="auto"/>
            <w:right w:val="none" w:sz="0" w:space="0" w:color="auto"/>
          </w:divBdr>
        </w:div>
      </w:divsChild>
    </w:div>
    <w:div w:id="1183473344">
      <w:bodyDiv w:val="1"/>
      <w:marLeft w:val="0"/>
      <w:marRight w:val="0"/>
      <w:marTop w:val="0"/>
      <w:marBottom w:val="0"/>
      <w:divBdr>
        <w:top w:val="none" w:sz="0" w:space="0" w:color="auto"/>
        <w:left w:val="none" w:sz="0" w:space="0" w:color="auto"/>
        <w:bottom w:val="none" w:sz="0" w:space="0" w:color="auto"/>
        <w:right w:val="none" w:sz="0" w:space="0" w:color="auto"/>
      </w:divBdr>
      <w:divsChild>
        <w:div w:id="84837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E75CAA-E94A-43D8-BEDD-96D4C2F43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3969</Words>
  <Characters>21832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6</cp:revision>
  <cp:lastPrinted>2018-02-01T20:26:00Z</cp:lastPrinted>
  <dcterms:created xsi:type="dcterms:W3CDTF">2018-01-29T21:42:00Z</dcterms:created>
  <dcterms:modified xsi:type="dcterms:W3CDTF">2018-02-01T20:26:00Z</dcterms:modified>
</cp:coreProperties>
</file>